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Pr>
          <w:rFonts w:hint="eastAsia" w:ascii="仿宋_GB2312" w:hAnsi="仿宋" w:eastAsia="仿宋_GB2312"/>
          <w:sz w:val="32"/>
          <w:szCs w:val="32"/>
        </w:rPr>
        <w:t>招标编号：</w:t>
      </w:r>
      <w:r>
        <w:rPr>
          <w:rFonts w:ascii="仿宋_GB2312" w:eastAsia="仿宋_GB2312"/>
          <w:sz w:val="32"/>
          <w:szCs w:val="32"/>
        </w:rPr>
        <w:t>ZHZB2022010</w:t>
      </w:r>
    </w:p>
    <w:p>
      <w:pPr>
        <w:jc w:val="center"/>
        <w:rPr>
          <w:color w:val="FF0000"/>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儿童综合能力发展评价与训练仪项目</w:t>
      </w:r>
    </w:p>
    <w:p>
      <w:pPr>
        <w:jc w:val="center"/>
        <w:rPr>
          <w:rFonts w:ascii="方正小标宋简体" w:eastAsia="方正小标宋简体"/>
          <w:sz w:val="44"/>
          <w:szCs w:val="44"/>
        </w:rPr>
      </w:pPr>
      <w:r>
        <w:rPr>
          <w:rFonts w:hint="eastAsia" w:ascii="方正小标宋简体" w:eastAsia="方正小标宋简体"/>
          <w:sz w:val="44"/>
          <w:szCs w:val="44"/>
        </w:rPr>
        <w:t>招标公告</w:t>
      </w:r>
    </w:p>
    <w:p>
      <w:pPr>
        <w:jc w:val="center"/>
        <w:rPr>
          <w:rFonts w:ascii="方正小标宋简体" w:eastAsia="方正小标宋简体"/>
          <w:sz w:val="44"/>
          <w:szCs w:val="44"/>
        </w:rPr>
      </w:pPr>
      <w:r>
        <w:rPr>
          <w:rFonts w:hint="eastAsia" w:ascii="方正小标宋简体" w:eastAsia="方正小标宋简体"/>
          <w:sz w:val="44"/>
          <w:szCs w:val="44"/>
        </w:rPr>
        <w:t>（第三次）</w:t>
      </w:r>
    </w:p>
    <w:p>
      <w:pPr>
        <w:spacing w:line="460" w:lineRule="exact"/>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napToGrid w:val="0"/>
          <w:kern w:val="0"/>
          <w:sz w:val="32"/>
          <w:szCs w:val="32"/>
        </w:rPr>
        <w:t>一、项目基本情况</w:t>
      </w:r>
    </w:p>
    <w:p>
      <w:pPr>
        <w:adjustRightInd w:val="0"/>
        <w:ind w:firstLine="640" w:firstLineChars="200"/>
        <w:jc w:val="left"/>
        <w:rPr>
          <w:rFonts w:ascii="仿宋_GB2312" w:eastAsia="仿宋_GB2312"/>
          <w:snapToGrid w:val="0"/>
          <w:kern w:val="0"/>
          <w:sz w:val="32"/>
          <w:szCs w:val="32"/>
        </w:rPr>
      </w:pPr>
      <w:bookmarkStart w:id="0" w:name="项目概况2"/>
      <w:r>
        <w:rPr>
          <w:rFonts w:ascii="仿宋_GB2312" w:eastAsia="仿宋_GB2312"/>
          <w:snapToGrid w:val="0"/>
          <w:kern w:val="0"/>
          <w:sz w:val="32"/>
          <w:szCs w:val="32"/>
        </w:rPr>
        <w:t>1</w:t>
      </w:r>
      <w:r>
        <w:rPr>
          <w:rFonts w:hint="eastAsia" w:ascii="仿宋_GB2312" w:eastAsia="仿宋_GB2312"/>
          <w:snapToGrid w:val="0"/>
          <w:kern w:val="0"/>
          <w:sz w:val="32"/>
          <w:szCs w:val="32"/>
        </w:rPr>
        <w:t>.项目编号：JB2022-31-4</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项目名称：儿童综合能力发展评价与训练仪项目</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3.预算金额：</w:t>
      </w:r>
      <w:r>
        <w:rPr>
          <w:rFonts w:hint="eastAsia" w:ascii="仿宋_GB2312" w:eastAsia="仿宋_GB2312"/>
          <w:snapToGrid w:val="0"/>
          <w:kern w:val="0"/>
          <w:sz w:val="32"/>
          <w:szCs w:val="32"/>
        </w:rPr>
        <w:t>16</w:t>
      </w:r>
      <w:r>
        <w:rPr>
          <w:rFonts w:ascii="仿宋_GB2312" w:eastAsia="仿宋_GB2312"/>
          <w:snapToGrid w:val="0"/>
          <w:kern w:val="0"/>
          <w:sz w:val="32"/>
          <w:szCs w:val="32"/>
        </w:rPr>
        <w:t>万元</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4.最高限价</w:t>
      </w:r>
      <w:r>
        <w:rPr>
          <w:rFonts w:ascii="仿宋_GB2312" w:eastAsia="仿宋_GB2312"/>
          <w:snapToGrid w:val="0"/>
          <w:kern w:val="0"/>
          <w:sz w:val="32"/>
          <w:szCs w:val="32"/>
        </w:rPr>
        <w:t>：</w:t>
      </w:r>
      <w:r>
        <w:rPr>
          <w:rFonts w:hint="eastAsia" w:ascii="仿宋_GB2312" w:eastAsia="仿宋_GB2312"/>
          <w:snapToGrid w:val="0"/>
          <w:kern w:val="0"/>
          <w:sz w:val="32"/>
          <w:szCs w:val="32"/>
        </w:rPr>
        <w:t>16</w:t>
      </w:r>
      <w:r>
        <w:rPr>
          <w:rFonts w:ascii="仿宋_GB2312" w:eastAsia="仿宋_GB2312"/>
          <w:snapToGrid w:val="0"/>
          <w:kern w:val="0"/>
          <w:sz w:val="32"/>
          <w:szCs w:val="32"/>
        </w:rPr>
        <w:t>万元</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w:t>
      </w:r>
      <w:r>
        <w:rPr>
          <w:rFonts w:ascii="仿宋_GB2312" w:eastAsia="仿宋_GB2312"/>
          <w:snapToGrid w:val="0"/>
          <w:kern w:val="0"/>
          <w:sz w:val="32"/>
          <w:szCs w:val="32"/>
        </w:rPr>
        <w:t>.</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6</w:t>
      </w:r>
      <w:r>
        <w:rPr>
          <w:rFonts w:ascii="仿宋_GB2312" w:eastAsia="仿宋_GB2312"/>
          <w:snapToGrid w:val="0"/>
          <w:kern w:val="0"/>
          <w:sz w:val="32"/>
          <w:szCs w:val="32"/>
        </w:rPr>
        <w:t>.</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7</w:t>
      </w:r>
      <w:r>
        <w:rPr>
          <w:rFonts w:ascii="仿宋_GB2312" w:eastAsia="仿宋_GB2312"/>
          <w:snapToGrid w:val="0"/>
          <w:kern w:val="0"/>
          <w:sz w:val="32"/>
          <w:szCs w:val="32"/>
        </w:rPr>
        <w:t>.</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2.投标单位应为：深圳市政府采购中心注册供应商。</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4.法律、行政法规规定的其他条件。</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ascii="仿宋_GB2312" w:eastAsia="仿宋_GB2312"/>
          <w:snapToGrid w:val="0"/>
          <w:kern w:val="0"/>
          <w:sz w:val="32"/>
          <w:szCs w:val="32"/>
        </w:rPr>
        <w:t>4</w:t>
      </w:r>
      <w:r>
        <w:rPr>
          <w:rFonts w:hint="eastAsia" w:ascii="仿宋_GB2312" w:eastAsia="仿宋_GB2312"/>
          <w:snapToGrid w:val="0"/>
          <w:kern w:val="0"/>
          <w:sz w:val="32"/>
          <w:szCs w:val="32"/>
        </w:rPr>
        <w:t>月</w:t>
      </w:r>
      <w:r>
        <w:rPr>
          <w:rFonts w:ascii="仿宋_GB2312" w:eastAsia="仿宋_GB2312"/>
          <w:snapToGrid w:val="0"/>
          <w:kern w:val="0"/>
          <w:sz w:val="32"/>
          <w:szCs w:val="32"/>
        </w:rPr>
        <w:t>13</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日17:00时前电话或以书面形式咨询招标机构，逾期恕不受理。在答疑咨询截止日期之后，我中心不再受理对招标参数的质疑。（联系人：刘丹丹</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0755-</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83634077）</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ascii="仿宋_GB2312" w:eastAsia="仿宋_GB2312"/>
          <w:snapToGrid w:val="0"/>
          <w:kern w:val="0"/>
          <w:sz w:val="32"/>
          <w:szCs w:val="32"/>
        </w:rPr>
        <w:t>4</w:t>
      </w:r>
      <w:r>
        <w:rPr>
          <w:rFonts w:hint="eastAsia" w:ascii="仿宋_GB2312" w:eastAsia="仿宋_GB2312"/>
          <w:snapToGrid w:val="0"/>
          <w:kern w:val="0"/>
          <w:sz w:val="32"/>
          <w:szCs w:val="32"/>
        </w:rPr>
        <w:t>月</w:t>
      </w:r>
      <w:r>
        <w:rPr>
          <w:rFonts w:ascii="仿宋_GB2312" w:eastAsia="仿宋_GB2312"/>
          <w:snapToGrid w:val="0"/>
          <w:kern w:val="0"/>
          <w:sz w:val="32"/>
          <w:szCs w:val="32"/>
        </w:rPr>
        <w:t>15</w:t>
      </w:r>
      <w:r>
        <w:rPr>
          <w:rFonts w:hint="eastAsia" w:ascii="仿宋_GB2312" w:eastAsia="仿宋_GB2312"/>
          <w:snapToGrid w:val="0"/>
          <w:kern w:val="0"/>
          <w:sz w:val="32"/>
          <w:szCs w:val="32"/>
        </w:rPr>
        <w:t>日17:00前</w:t>
      </w:r>
      <w:r>
        <w:rPr>
          <w:rFonts w:hint="eastAsia" w:ascii="仿宋_GB2312" w:eastAsia="仿宋_GB2312"/>
          <w:color w:val="FF0000"/>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4000" w:firstLineChars="1250"/>
        <w:jc w:val="left"/>
        <w:rPr>
          <w:rFonts w:ascii="仿宋_GB2312" w:eastAsia="仿宋_GB2312"/>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napToGrid w:val="0"/>
          <w:kern w:val="0"/>
          <w:sz w:val="32"/>
          <w:szCs w:val="32"/>
        </w:rPr>
        <w:t>4</w:t>
      </w:r>
      <w:r>
        <w:rPr>
          <w:rFonts w:hint="eastAsia" w:ascii="仿宋_GB2312" w:eastAsia="仿宋_GB2312"/>
          <w:sz w:val="32"/>
          <w:szCs w:val="32"/>
        </w:rPr>
        <w:t>月</w:t>
      </w:r>
      <w:r>
        <w:rPr>
          <w:rFonts w:ascii="仿宋_GB2312" w:eastAsia="仿宋_GB2312"/>
          <w:snapToGrid w:val="0"/>
          <w:kern w:val="0"/>
          <w:sz w:val="32"/>
          <w:szCs w:val="32"/>
        </w:rPr>
        <w:t>8</w:t>
      </w:r>
      <w:r>
        <w:rPr>
          <w:rFonts w:hint="eastAsia" w:ascii="仿宋_GB2312" w:eastAsia="仿宋_GB2312"/>
          <w:sz w:val="32"/>
          <w:szCs w:val="32"/>
        </w:rPr>
        <w:t>日</w:t>
      </w:r>
    </w:p>
    <w:p>
      <w:pPr>
        <w:ind w:left="1050" w:leftChars="500" w:firstLine="3360" w:firstLineChars="1050"/>
        <w:jc w:val="left"/>
        <w:rPr>
          <w:rFonts w:ascii="仿宋_GB2312" w:eastAsia="仿宋_GB2312"/>
          <w:sz w:val="32"/>
          <w:szCs w:val="32"/>
        </w:rPr>
      </w:pPr>
    </w:p>
    <w:p>
      <w:pPr>
        <w:rPr>
          <w:sz w:val="52"/>
          <w:szCs w:val="52"/>
        </w:rPr>
      </w:pPr>
      <w:r>
        <w:rPr>
          <w:rFonts w:hint="eastAsia" w:ascii="黑体" w:hAnsi="黑体" w:eastAsia="黑体"/>
          <w:sz w:val="32"/>
          <w:szCs w:val="32"/>
        </w:rPr>
        <w:t>附件：</w:t>
      </w: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招标文件</w:t>
      </w: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项目名称：儿童综合能力发展评价与训练仪项目</w:t>
      </w:r>
    </w:p>
    <w:p>
      <w:pPr>
        <w:pStyle w:val="59"/>
        <w:ind w:firstLine="720" w:firstLineChars="200"/>
        <w:jc w:val="both"/>
        <w:rPr>
          <w:rFonts w:asciiTheme="minorEastAsia" w:hAnsiTheme="minorEastAsia" w:eastAsiaTheme="minorEastAsia"/>
          <w:color w:val="auto"/>
          <w:sz w:val="36"/>
          <w:szCs w:val="36"/>
        </w:rPr>
      </w:pPr>
      <w:r>
        <w:rPr>
          <w:rFonts w:asciiTheme="minorEastAsia" w:hAnsiTheme="minorEastAsia" w:eastAsiaTheme="minorEastAsia"/>
          <w:color w:val="auto"/>
          <w:sz w:val="36"/>
          <w:szCs w:val="36"/>
        </w:rPr>
        <w:t>项目编号：</w:t>
      </w:r>
      <w:r>
        <w:rPr>
          <w:rFonts w:hint="eastAsia" w:asciiTheme="minorEastAsia" w:hAnsiTheme="minorEastAsia" w:eastAsiaTheme="minorEastAsia"/>
          <w:color w:val="auto"/>
          <w:sz w:val="36"/>
          <w:szCs w:val="36"/>
        </w:rPr>
        <w:t>JB2022-31-4</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ZHZB2022010</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黑体" w:hAnsi="黑体" w:eastAsia="黑体"/>
          <w:b/>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napToGrid w:val="0"/>
          <w:kern w:val="0"/>
          <w:sz w:val="32"/>
          <w:szCs w:val="32"/>
        </w:rPr>
        <w:t>4</w:t>
      </w:r>
      <w:r>
        <w:rPr>
          <w:rFonts w:hint="eastAsia" w:ascii="仿宋_GB2312" w:eastAsia="仿宋_GB2312"/>
          <w:sz w:val="32"/>
          <w:szCs w:val="32"/>
        </w:rPr>
        <w:t>月</w:t>
      </w:r>
      <w:r>
        <w:rPr>
          <w:rFonts w:ascii="仿宋_GB2312" w:eastAsia="仿宋_GB2312"/>
          <w:snapToGrid w:val="0"/>
          <w:kern w:val="0"/>
          <w:sz w:val="32"/>
          <w:szCs w:val="32"/>
        </w:rPr>
        <w:t>8</w:t>
      </w:r>
      <w:r>
        <w:rPr>
          <w:rFonts w:hint="eastAsia" w:ascii="仿宋_GB2312" w:eastAsia="仿宋_GB2312"/>
          <w:sz w:val="32"/>
          <w:szCs w:val="32"/>
        </w:rPr>
        <w:t>日</w:t>
      </w:r>
    </w:p>
    <w:p>
      <w:pPr>
        <w:jc w:val="center"/>
        <w:rPr>
          <w:rFonts w:ascii="黑体" w:hAnsi="黑体" w:eastAsia="黑体"/>
          <w:b/>
          <w:sz w:val="32"/>
          <w:szCs w:val="32"/>
        </w:rPr>
      </w:pPr>
    </w:p>
    <w:p>
      <w:pPr>
        <w:rPr>
          <w:rFonts w:ascii="黑体" w:hAnsi="黑体" w:eastAsia="黑体"/>
          <w:b/>
          <w:sz w:val="32"/>
          <w:szCs w:val="32"/>
        </w:rPr>
      </w:pPr>
    </w:p>
    <w:p>
      <w:pPr>
        <w:spacing w:line="240" w:lineRule="atLeast"/>
        <w:jc w:val="center"/>
        <w:rPr>
          <w:rFonts w:ascii="方正小标宋简体" w:hAnsi="黑体" w:eastAsia="方正小标宋简体"/>
          <w:sz w:val="44"/>
          <w:szCs w:val="44"/>
        </w:rPr>
      </w:pPr>
      <w:r>
        <w:rPr>
          <w:rFonts w:hint="eastAsia" w:ascii="方正小标宋简体" w:hAnsi="黑体" w:eastAsia="方正小标宋简体"/>
          <w:sz w:val="44"/>
          <w:szCs w:val="44"/>
        </w:rPr>
        <w:t>第一部分、招标公告</w:t>
      </w:r>
    </w:p>
    <w:p>
      <w:pPr>
        <w:widowControl/>
        <w:spacing w:line="540" w:lineRule="exact"/>
        <w:ind w:firstLine="640" w:firstLineChars="200"/>
        <w:jc w:val="left"/>
        <w:rPr>
          <w:rFonts w:ascii="仿宋_GB2312" w:hAnsi="华文仿宋" w:eastAsia="仿宋_GB2312" w:cs="Times New Roman"/>
          <w:sz w:val="32"/>
          <w:szCs w:val="32"/>
        </w:rPr>
      </w:pPr>
      <w:r>
        <w:rPr>
          <w:rFonts w:hint="eastAsia" w:ascii="黑体" w:hAnsi="黑体" w:eastAsia="黑体" w:cs="黑体"/>
          <w:sz w:val="32"/>
          <w:szCs w:val="32"/>
        </w:rPr>
        <w:t>特别警示条款</w:t>
      </w:r>
      <w:r>
        <w:rPr>
          <w:rFonts w:hint="eastAsia" w:ascii="仿宋_GB2312" w:hAnsi="华文仿宋" w:eastAsia="仿宋_GB2312" w:cs="Times New Roman"/>
          <w:sz w:val="32"/>
          <w:szCs w:val="32"/>
        </w:rPr>
        <w:t>：</w:t>
      </w:r>
    </w:p>
    <w:p>
      <w:pPr>
        <w:widowControl/>
        <w:spacing w:line="540" w:lineRule="exact"/>
        <w:ind w:firstLine="640" w:firstLineChars="200"/>
        <w:jc w:val="left"/>
        <w:rPr>
          <w:rFonts w:ascii="仿宋_GB2312" w:hAnsi="华文仿宋" w:eastAsia="仿宋_GB2312" w:cs="Times New Roman"/>
          <w:sz w:val="32"/>
          <w:szCs w:val="32"/>
        </w:rPr>
      </w:pPr>
      <w:r>
        <w:rPr>
          <w:rFonts w:ascii="仿宋_GB2312" w:hAnsi="华文仿宋" w:eastAsia="仿宋_GB2312"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（一）未按照本条例规定签订、履行采购合同，造成严重后果的；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（二）隐瞒真实情况，提供虚假资料的；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1.通过转让或者租借等方式从其他单位获取资格或者资质证书投标的;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2.由其他单位或者其他单位负责人在投标供应商编制的投标文件上加盖印章或者签字的;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3.项目负责人或者主要技术人员不是本单位人员的;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4.投标保证金不是从投标供应商基本账户转出的;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5.其他隐瞒真实情况、提供虚假资料的行为。</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投标供应商不能提供项目负责人或者主要技术人员的劳动合同、社会保险等劳动关系证明材料的，视为存在前款第3项规定的情形。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（三）以非法手段排斥其他供应商参与竞争的；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（四）与其他采购参加人串通投标的；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1.投标供应商之间相互约定给予未中标的供应商利益补偿;</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2.不同投标供应商的法定代表人、主要经营负责人、项目投标授权代表人、项目负责人、主要技术人员为同一人、属同一单位或者在同一单位缴纳社会保险;</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3.不同投标供应商的投标文件由同一单位或者同一人编制，或者由同一人分阶段参与编制的;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4.不同投标供应商的投标文件或部分投标文件相互混装;</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5.不同投标供应商的投标文件内容存在非正常一致;</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6.由同一单位工作人员为两家以上(含两家)供应商进行同一项投标活动的;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7.主管部门依照法律、法规认定的其他情形。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（五）恶意投诉的；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（六）向采购项目相关人行贿或者提供其他不当利益的；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（七）其他违反本条例规定的行为。</w:t>
      </w:r>
    </w:p>
    <w:p>
      <w:pPr>
        <w:rPr>
          <w:rFonts w:ascii="仿宋_GB2312" w:hAnsi="华文仿宋" w:eastAsia="仿宋_GB2312"/>
          <w:sz w:val="32"/>
          <w:szCs w:val="32"/>
        </w:rPr>
      </w:pPr>
      <w:r>
        <w:rPr>
          <w:rFonts w:ascii="仿宋_GB2312" w:hAnsi="华文仿宋" w:eastAsia="仿宋_GB2312"/>
          <w:sz w:val="32"/>
          <w:szCs w:val="32"/>
        </w:rPr>
        <w:br w:type="page"/>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一、项目概况</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1.项目编号：</w:t>
      </w:r>
      <w:r>
        <w:rPr>
          <w:rFonts w:hint="eastAsia" w:ascii="仿宋_GB2312" w:eastAsia="仿宋_GB2312"/>
          <w:sz w:val="32"/>
          <w:szCs w:val="32"/>
        </w:rPr>
        <w:t>JB2022-31-4</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spacing w:line="540" w:lineRule="exact"/>
        <w:ind w:firstLine="646" w:firstLineChars="202"/>
        <w:jc w:val="left"/>
        <w:rPr>
          <w:rFonts w:ascii="仿宋_GB2312" w:hAnsi="宋体" w:eastAsia="仿宋_GB2312"/>
          <w:sz w:val="32"/>
          <w:szCs w:val="32"/>
        </w:rPr>
      </w:pPr>
      <w:r>
        <w:rPr>
          <w:rFonts w:hint="eastAsia" w:ascii="仿宋_GB2312" w:hAnsi="华文仿宋" w:eastAsia="仿宋_GB2312"/>
          <w:sz w:val="32"/>
          <w:szCs w:val="32"/>
        </w:rPr>
        <w:t>3.项目名称：</w:t>
      </w:r>
      <w:r>
        <w:rPr>
          <w:rFonts w:hint="eastAsia" w:ascii="仿宋_GB2312" w:eastAsia="仿宋_GB2312"/>
          <w:sz w:val="32"/>
          <w:szCs w:val="32"/>
        </w:rPr>
        <w:t>儿童综合能力发展评价与训练仪项目</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adjustRightInd w:val="0"/>
        <w:spacing w:line="540" w:lineRule="exact"/>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2.投标单位应为：深圳市政府采购中心注册供应商。</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3.参与本项目投标前三年内，在经营活动中没有重大违法记录（由供应商在《政府采购投标及履约承诺函》中作出声明）。</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4.法律、行政法规规定的其他条件。</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2022</w:t>
      </w:r>
      <w:r>
        <w:rPr>
          <w:rFonts w:hint="eastAsia" w:ascii="仿宋_GB2312" w:hAnsi="华文仿宋" w:eastAsia="仿宋_GB2312"/>
          <w:sz w:val="32"/>
          <w:szCs w:val="32"/>
        </w:rPr>
        <w:t>年</w:t>
      </w:r>
      <w:r>
        <w:rPr>
          <w:rFonts w:ascii="仿宋_GB2312" w:eastAsia="仿宋_GB2312"/>
          <w:snapToGrid w:val="0"/>
          <w:kern w:val="0"/>
          <w:sz w:val="32"/>
          <w:szCs w:val="32"/>
        </w:rPr>
        <w:t>4</w:t>
      </w:r>
      <w:r>
        <w:rPr>
          <w:rFonts w:hint="eastAsia" w:ascii="仿宋_GB2312" w:hAnsi="华文仿宋" w:eastAsia="仿宋_GB2312"/>
          <w:sz w:val="32"/>
          <w:szCs w:val="32"/>
        </w:rPr>
        <w:t>月</w:t>
      </w:r>
      <w:r>
        <w:rPr>
          <w:rFonts w:ascii="仿宋_GB2312" w:eastAsia="仿宋_GB2312"/>
          <w:snapToGrid w:val="0"/>
          <w:kern w:val="0"/>
          <w:sz w:val="32"/>
          <w:szCs w:val="32"/>
        </w:rPr>
        <w:t>15</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spacing w:line="540" w:lineRule="exact"/>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spacing w:line="54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spacing w:line="54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五、项目评标</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40" w:lineRule="exact"/>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17" w:name="_GoBack"/>
      <w:bookmarkEnd w:id="17"/>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40" w:lineRule="exact"/>
        <w:ind w:firstLine="640" w:firstLineChars="200"/>
        <w:rPr>
          <w:rFonts w:ascii="仿宋_GB2312" w:hAnsi="华文仿宋" w:eastAsia="仿宋_GB2312" w:cs="Arial"/>
          <w:b/>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bookmarkEnd w:id="1"/>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一、项目介绍</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宋体" w:eastAsia="仿宋_GB2312"/>
          <w:sz w:val="32"/>
          <w:szCs w:val="32"/>
        </w:rPr>
        <w:t>根据中残联系统《康复机构建设规范(试行)》的相关要求，康复机构要根据建设规模、功能和任务，按要求配备相应的设备设施。以提高精准服务的要求，推进加快残疾人事业的发展，完善中心各项服务内容，更好的为全市的残疾人做出更大贡献。</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二、具体要求</w:t>
      </w:r>
    </w:p>
    <w:p>
      <w:pPr>
        <w:spacing w:before="156" w:beforeLines="50"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1.服务名称、数量—技术要求：</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1.1主要功能：儿童综合能力评估，儿童综合能力康复训练，可采用国际通用认知评估量表对认知障碍儿童进行认知评估，可进行儿童认知康复训练。</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1.2体格发育测量：测量３岁以内婴幼儿的身长、３－１６岁儿童的身高及０－１６岁儿童的体重，将儿童的身高值和体重值直接输入体格发育软件，计算机分析评估体格发育状况，并打印测试报告。</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1.3智能发育测量：通过对儿童父母问卷（包括儿童的身体运动、精神动作、适应能力、语言能力、社交能力），计算机分析评估儿童智能发育状况，并打印测试报告。</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1.4气质状况测量：通过而儿童父母问卷（包括０－１岁、１－３岁、３－７岁三个年龄段），计算机分析评估儿童的气质状况，并打印测试报告。</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1.5含营养与智能数据库：在儿童体格发育测评后，可根据被测试儿童的情况分别给予膳食营养与智能开发指导方案。</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1.6儿童智商测试：通过PPVT、CRT、MOD、DDST等不同的检测方法，对0-16岁少年儿童的智商进行综合评估，并打印测试报告。</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1.7儿童注意力测试：在显示屏走动的字幕上，按照选定的符号用手指或鼠标点击划销，通过划销正确率确定孩子注意力集中程度，并通过计算机综合评估，打印测试报告。</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1.8儿童发育行为诊断：依据诊断标准和量表测试结果，对多动症、抽动症、孤独症给予分析诊断，并打印测试报告。</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1.9认知能力筛查评测：分为“功能评测”、“量表评测”两大模块，可以有效智能分析儿童所处的认知能力水平阶段，且设计“功能评测结果”、“量表评测结果”两大模块进行报表查询、打印、修改删除等。</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1.10包含系统介绍：介绍系统所包括的内容、应用范围、使用方法及注意事项。对于各种能引起认知障碍的疾病进行介绍，包括脑瘫、孤独症、语言发育迟缓等。</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1.11康复教育：可通过“感知能力”、“注意能力”、“听理解”、“记忆能力”、“数的能力”、 “思维想象”、“表达”七种能力训练，对患者进行有效的康复教育。</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1.12开放式训练平台：专为老师设计的开放性、个体化的开放式训练平台，可无限拓展。</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1.13人性化的设计：针对儿童在评估经常的突发情况，实现了评估过程的暂停、终止、阶段性保存、路径记忆功能。</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1.14适应症：适用于听障儿童、语言发育迟缓、精神发育迟滞、自闭症、脑瘫等各类有构音、语音、言语障碍的特殊人群。</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1.15附件及配套设备：</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5145"/>
        <w:gridCol w:w="120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序号</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名称</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数量</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eastAsia="仿宋_GB2312"/>
                <w:sz w:val="32"/>
                <w:szCs w:val="32"/>
              </w:rPr>
              <w:t>儿童综合能力发展评价与训练系统</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2</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工作台车</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3</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显示器</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4</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音箱</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5</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麦克风</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6</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设备打印机</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7</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自动测量３岁以内婴幼儿的身长、体重床</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8</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自动测量３岁以上婴幼儿的身高、体重计</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9</w:t>
            </w:r>
          </w:p>
        </w:tc>
        <w:tc>
          <w:tcPr>
            <w:tcW w:w="5145"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环境噪声测量工具</w:t>
            </w:r>
          </w:p>
        </w:tc>
        <w:tc>
          <w:tcPr>
            <w:tcW w:w="1200"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1</w:t>
            </w:r>
          </w:p>
        </w:tc>
        <w:tc>
          <w:tcPr>
            <w:tcW w:w="1268" w:type="dxa"/>
            <w:vAlign w:val="center"/>
          </w:tcPr>
          <w:p>
            <w:pPr>
              <w:spacing w:line="540" w:lineRule="exact"/>
              <w:jc w:val="center"/>
              <w:rPr>
                <w:rFonts w:ascii="仿宋_GB2312" w:hAnsi="华文仿宋" w:eastAsia="仿宋_GB2312"/>
                <w:sz w:val="32"/>
                <w:szCs w:val="32"/>
              </w:rPr>
            </w:pPr>
            <w:r>
              <w:rPr>
                <w:rFonts w:hint="eastAsia" w:ascii="仿宋_GB2312" w:hAnsi="华文仿宋" w:eastAsia="仿宋_GB2312"/>
                <w:sz w:val="32"/>
                <w:szCs w:val="32"/>
              </w:rPr>
              <w:t>个</w:t>
            </w:r>
          </w:p>
        </w:tc>
      </w:tr>
    </w:tbl>
    <w:p>
      <w:pPr>
        <w:spacing w:line="540" w:lineRule="exact"/>
        <w:ind w:firstLine="640" w:firstLineChars="200"/>
        <w:jc w:val="left"/>
        <w:rPr>
          <w:rFonts w:ascii="仿宋_GB2312" w:hAnsi="华文仿宋" w:eastAsia="仿宋_GB2312"/>
          <w:sz w:val="32"/>
          <w:szCs w:val="32"/>
        </w:rPr>
      </w:pP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1.16售后：免费保修期3年。培训讲师上门讲解设备操作指南。</w:t>
      </w:r>
    </w:p>
    <w:p>
      <w:pPr>
        <w:spacing w:line="540" w:lineRule="exact"/>
        <w:ind w:left="-2" w:leftChars="-1"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2.其它要求：</w:t>
      </w:r>
    </w:p>
    <w:p>
      <w:pPr>
        <w:spacing w:line="540" w:lineRule="exact"/>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pStyle w:val="26"/>
        <w:spacing w:before="50" w:line="540" w:lineRule="exact"/>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2.2人员资质要求：售后人员应具有2年以上工作服务经验。</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2.3服务期:</w:t>
      </w:r>
      <w:r>
        <w:rPr>
          <w:rFonts w:hint="eastAsia" w:ascii="仿宋_GB2312" w:hAnsi="华文仿宋" w:eastAsia="仿宋_GB2312"/>
          <w:sz w:val="32"/>
          <w:szCs w:val="32"/>
        </w:rPr>
        <w:t xml:space="preserve"> 自合同签订之日起有效期三个月。</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2.4服务地点：深圳市残疾人综合服务中心。</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cs="Arial"/>
          <w:bCs/>
          <w:kern w:val="0"/>
          <w:sz w:val="32"/>
          <w:szCs w:val="32"/>
        </w:rPr>
        <w:t>2.5结算方式:</w:t>
      </w:r>
      <w:r>
        <w:rPr>
          <w:rFonts w:hint="eastAsia" w:ascii="仿宋_GB2312" w:hAnsi="华文仿宋" w:eastAsia="仿宋_GB2312"/>
          <w:sz w:val="32"/>
          <w:szCs w:val="32"/>
        </w:rPr>
        <w:t xml:space="preserve"> 对公转账，分成两期付款。第一期支付中标金额的70%，于签署协议后的20个工作日内付款；第二期支付中标金额的30%，于提交项目验收合格报告后的10个工作日内付款。</w:t>
      </w:r>
    </w:p>
    <w:p>
      <w:pPr>
        <w:adjustRightInd w:val="0"/>
        <w:snapToGrid w:val="0"/>
        <w:spacing w:line="540" w:lineRule="exact"/>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spacing w:line="540" w:lineRule="exact"/>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本项目中预算控制金额为人民币16万元，投标人的投标总价超过预算控制金额为无效投标；</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eastAsia="仿宋_GB2312"/>
          <w:sz w:val="32"/>
          <w:szCs w:val="32"/>
        </w:rPr>
        <w:t>10%</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line="540" w:lineRule="exact"/>
        <w:jc w:val="left"/>
        <w:rPr>
          <w:rFonts w:ascii="华文仿宋" w:hAnsi="华文仿宋" w:eastAsia="华文仿宋"/>
          <w:sz w:val="32"/>
          <w:szCs w:val="32"/>
        </w:rPr>
      </w:pPr>
    </w:p>
    <w:p>
      <w:pPr>
        <w:widowControl/>
        <w:spacing w:line="540" w:lineRule="exact"/>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left"/>
      </w:pPr>
      <w:r>
        <w:br w:type="page"/>
      </w:r>
    </w:p>
    <w:p>
      <w:pPr>
        <w:spacing w:line="540" w:lineRule="exact"/>
        <w:jc w:val="center"/>
        <w:rPr>
          <w:rFonts w:ascii="等线" w:hAnsi="等线" w:eastAsia="仿宋_GB2312" w:cs="Times New Roman"/>
          <w:sz w:val="28"/>
          <w:szCs w:val="21"/>
        </w:rPr>
      </w:pPr>
      <w:r>
        <w:rPr>
          <w:rFonts w:hint="eastAsia" w:ascii="等线" w:hAnsi="等线" w:eastAsia="仿宋_GB2312" w:cs="Times New Roman"/>
          <w:sz w:val="28"/>
          <w:szCs w:val="21"/>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方正小标宋简体" w:hAnsi="方正小标宋简体" w:eastAsia="方正小标宋简体" w:cs="方正小标宋简体"/>
          <w:sz w:val="48"/>
          <w:szCs w:val="48"/>
        </w:rPr>
        <w:t>深圳市残疾人综合服务中心</w:t>
      </w:r>
    </w:p>
    <w:p>
      <w:pPr>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jc w:val="center"/>
        <w:rPr>
          <w:rFonts w:ascii="宋体" w:hAnsi="宋体" w:cs="宋体"/>
          <w:b/>
          <w:bCs/>
          <w:sz w:val="72"/>
          <w:szCs w:val="72"/>
        </w:rPr>
      </w:pPr>
      <w:r>
        <w:rPr>
          <w:rFonts w:hint="eastAsia" w:ascii="方正小标宋简体" w:hAnsi="方正小标宋简体" w:eastAsia="方正小标宋简体" w:cs="方正小标宋简体"/>
          <w:sz w:val="72"/>
          <w:szCs w:val="72"/>
        </w:rPr>
        <w:t>件</w:t>
      </w:r>
    </w:p>
    <w:p>
      <w:pPr>
        <w:jc w:val="center"/>
        <w:rPr>
          <w:rFonts w:ascii="宋体" w:hAnsi="宋体" w:cs="宋体"/>
          <w:b/>
          <w:bCs/>
          <w:sz w:val="72"/>
          <w:szCs w:val="72"/>
        </w:rPr>
      </w:pPr>
    </w:p>
    <w:p>
      <w:pPr>
        <w:rPr>
          <w:rFonts w:ascii="宋体" w:hAnsi="宋体" w:cs="宋体"/>
          <w:b/>
          <w:bCs/>
          <w:sz w:val="72"/>
          <w:szCs w:val="72"/>
        </w:rPr>
      </w:pPr>
    </w:p>
    <w:p>
      <w:pPr>
        <w:pStyle w:val="59"/>
        <w:ind w:firstLine="720" w:firstLineChars="200"/>
        <w:jc w:val="both"/>
        <w:rPr>
          <w:rFonts w:asciiTheme="minorEastAsia" w:hAnsiTheme="minorEastAsia" w:eastAsiaTheme="minorEastAsia"/>
          <w:color w:val="auto"/>
          <w:sz w:val="36"/>
          <w:szCs w:val="36"/>
        </w:rPr>
      </w:pPr>
      <w:r>
        <w:rPr>
          <w:rFonts w:hint="eastAsia" w:hAnsi="宋体" w:eastAsia="仿宋_GB2312"/>
          <w:bCs/>
          <w:sz w:val="36"/>
          <w:szCs w:val="36"/>
        </w:rPr>
        <w:t>项目名称：</w:t>
      </w:r>
      <w:r>
        <w:rPr>
          <w:rFonts w:hint="eastAsia" w:asciiTheme="minorEastAsia" w:hAnsiTheme="minorEastAsia" w:eastAsiaTheme="minorEastAsia"/>
          <w:color w:val="auto"/>
          <w:sz w:val="36"/>
          <w:szCs w:val="36"/>
        </w:rPr>
        <w:t>儿童综合能力发展评价与训练仪项目</w:t>
      </w:r>
    </w:p>
    <w:p>
      <w:pPr>
        <w:pStyle w:val="59"/>
        <w:ind w:firstLine="720" w:firstLineChars="200"/>
        <w:jc w:val="both"/>
        <w:rPr>
          <w:rFonts w:asciiTheme="minorEastAsia" w:hAnsiTheme="minorEastAsia" w:eastAsiaTheme="minorEastAsia"/>
          <w:color w:val="auto"/>
          <w:sz w:val="36"/>
          <w:szCs w:val="36"/>
        </w:rPr>
      </w:pPr>
      <w:r>
        <w:rPr>
          <w:rFonts w:asciiTheme="minorEastAsia" w:hAnsiTheme="minorEastAsia" w:eastAsiaTheme="minorEastAsia"/>
          <w:color w:val="auto"/>
          <w:sz w:val="36"/>
          <w:szCs w:val="36"/>
        </w:rPr>
        <w:t>项目编号：</w:t>
      </w:r>
      <w:r>
        <w:rPr>
          <w:rFonts w:hint="eastAsia" w:asciiTheme="minorEastAsia" w:hAnsiTheme="minorEastAsia" w:eastAsiaTheme="minorEastAsia"/>
          <w:color w:val="auto"/>
          <w:sz w:val="36"/>
          <w:szCs w:val="36"/>
        </w:rPr>
        <w:t>JB2022-31-4</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ZHZB2022010</w:t>
      </w:r>
    </w:p>
    <w:p>
      <w:pPr>
        <w:ind w:firstLine="720" w:firstLineChars="200"/>
        <w:jc w:val="left"/>
        <w:rPr>
          <w:rFonts w:cs="宋体" w:asciiTheme="minorEastAsia" w:hAnsiTheme="minorEastAsia"/>
          <w:kern w:val="0"/>
          <w:sz w:val="36"/>
          <w:szCs w:val="36"/>
        </w:rPr>
      </w:pPr>
      <w:r>
        <w:rPr>
          <w:rFonts w:hint="eastAsia" w:cs="宋体" w:asciiTheme="minorEastAsia" w:hAnsiTheme="minorEastAsia"/>
          <w:kern w:val="0"/>
          <w:sz w:val="36"/>
          <w:szCs w:val="36"/>
        </w:rPr>
        <w:t>投标人：（盖公章）</w:t>
      </w:r>
    </w:p>
    <w:p>
      <w:pPr>
        <w:jc w:val="left"/>
        <w:rPr>
          <w:rFonts w:ascii="宋体" w:hAnsi="宋体" w:cs="宋体"/>
          <w:bCs/>
          <w:sz w:val="36"/>
          <w:szCs w:val="36"/>
        </w:rPr>
      </w:pPr>
    </w:p>
    <w:p>
      <w:pPr>
        <w:spacing w:line="360" w:lineRule="auto"/>
        <w:ind w:firstLine="643" w:firstLineChars="200"/>
        <w:rPr>
          <w:rFonts w:ascii="等线" w:hAnsi="等线" w:eastAsia="仿宋_GB2312" w:cs="Times New Roman"/>
          <w:b/>
          <w:sz w:val="32"/>
          <w:szCs w:val="32"/>
        </w:rPr>
      </w:pPr>
      <w:r>
        <w:rPr>
          <w:rFonts w:hint="eastAsia" w:ascii="等线" w:hAnsi="等线" w:eastAsia="仿宋_GB2312" w:cs="Times New Roman"/>
          <w:b/>
          <w:sz w:val="32"/>
          <w:szCs w:val="32"/>
        </w:rPr>
        <w:t>目录</w:t>
      </w:r>
    </w:p>
    <w:p>
      <w:pPr>
        <w:spacing w:line="360" w:lineRule="auto"/>
        <w:ind w:firstLine="640" w:firstLineChars="200"/>
        <w:jc w:val="left"/>
        <w:rPr>
          <w:rFonts w:ascii="仿宋_GB2312" w:hAnsi="等线" w:eastAsia="仿宋_GB2312" w:cs="Times New Roman"/>
          <w:sz w:val="32"/>
          <w:szCs w:val="32"/>
        </w:rPr>
      </w:pPr>
      <w:r>
        <w:rPr>
          <w:rFonts w:hint="eastAsia" w:ascii="仿宋_GB2312" w:hAnsi="等线" w:eastAsia="仿宋_GB2312" w:cs="Times New Roman"/>
          <w:sz w:val="32"/>
          <w:szCs w:val="32"/>
        </w:rPr>
        <w:t>1.投标及履约承诺函</w:t>
      </w:r>
    </w:p>
    <w:p>
      <w:pPr>
        <w:spacing w:line="360" w:lineRule="auto"/>
        <w:ind w:firstLine="640" w:firstLineChars="200"/>
        <w:jc w:val="left"/>
        <w:rPr>
          <w:rFonts w:ascii="仿宋_GB2312" w:hAnsi="等线" w:eastAsia="仿宋_GB2312" w:cs="Times New Roman"/>
          <w:sz w:val="32"/>
          <w:szCs w:val="32"/>
        </w:rPr>
      </w:pPr>
      <w:r>
        <w:rPr>
          <w:rFonts w:hint="eastAsia" w:ascii="仿宋_GB2312" w:hAnsi="等线" w:eastAsia="仿宋_GB2312" w:cs="Times New Roman"/>
          <w:sz w:val="32"/>
          <w:szCs w:val="32"/>
        </w:rPr>
        <w:t>2.法定代表人授权委托书、法定代表人证明书</w:t>
      </w:r>
    </w:p>
    <w:p>
      <w:pPr>
        <w:spacing w:line="360" w:lineRule="auto"/>
        <w:ind w:firstLine="640" w:firstLineChars="200"/>
        <w:jc w:val="left"/>
        <w:rPr>
          <w:rFonts w:ascii="仿宋_GB2312" w:hAnsi="等线" w:eastAsia="仿宋_GB2312" w:cs="Times New Roman"/>
          <w:sz w:val="32"/>
          <w:szCs w:val="32"/>
        </w:rPr>
      </w:pPr>
      <w:r>
        <w:rPr>
          <w:rFonts w:hint="eastAsia" w:ascii="仿宋_GB2312" w:hAnsi="等线" w:eastAsia="仿宋_GB2312" w:cs="Times New Roman"/>
          <w:sz w:val="32"/>
          <w:szCs w:val="32"/>
        </w:rPr>
        <w:t>3.投标人基本情况表</w:t>
      </w:r>
    </w:p>
    <w:p>
      <w:pPr>
        <w:spacing w:line="360" w:lineRule="auto"/>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4.开标一览表(报价表)</w:t>
      </w:r>
    </w:p>
    <w:p>
      <w:pPr>
        <w:spacing w:line="360" w:lineRule="auto"/>
        <w:ind w:firstLine="640" w:firstLineChars="200"/>
        <w:jc w:val="left"/>
        <w:rPr>
          <w:rFonts w:ascii="仿宋_GB2312" w:hAnsi="等线" w:eastAsia="仿宋_GB2312" w:cs="Times New Roman"/>
          <w:sz w:val="32"/>
          <w:szCs w:val="32"/>
        </w:rPr>
      </w:pPr>
      <w:r>
        <w:rPr>
          <w:rFonts w:hint="eastAsia" w:ascii="仿宋_GB2312" w:hAnsi="等线" w:eastAsia="仿宋_GB2312" w:cs="Times New Roman"/>
          <w:sz w:val="32"/>
          <w:szCs w:val="32"/>
        </w:rPr>
        <w:t>5.实施方案（工作措施、工作方法、工作手段、工作流程）</w:t>
      </w:r>
    </w:p>
    <w:p>
      <w:pPr>
        <w:spacing w:line="360" w:lineRule="auto"/>
        <w:ind w:firstLine="640" w:firstLineChars="200"/>
        <w:jc w:val="left"/>
        <w:rPr>
          <w:rFonts w:ascii="仿宋_GB2312" w:hAnsi="等线" w:eastAsia="仿宋_GB2312" w:cs="Times New Roman"/>
          <w:sz w:val="32"/>
          <w:szCs w:val="32"/>
        </w:rPr>
      </w:pPr>
      <w:r>
        <w:rPr>
          <w:rFonts w:hint="eastAsia" w:ascii="仿宋_GB2312" w:hAnsi="等线" w:eastAsia="仿宋_GB2312" w:cs="Times New Roman"/>
          <w:sz w:val="32"/>
          <w:szCs w:val="32"/>
        </w:rPr>
        <w:t>6.质量（完成时间、安全）保障措施及方案</w:t>
      </w:r>
    </w:p>
    <w:p>
      <w:pPr>
        <w:spacing w:line="360" w:lineRule="auto"/>
        <w:ind w:firstLine="640" w:firstLineChars="200"/>
        <w:jc w:val="left"/>
        <w:rPr>
          <w:rFonts w:ascii="仿宋_GB2312" w:hAnsi="等线" w:eastAsia="仿宋_GB2312" w:cs="Times New Roman"/>
          <w:sz w:val="32"/>
          <w:szCs w:val="32"/>
        </w:rPr>
      </w:pPr>
      <w:r>
        <w:rPr>
          <w:rFonts w:hint="eastAsia" w:ascii="仿宋_GB2312" w:hAnsi="等线" w:eastAsia="仿宋_GB2312" w:cs="Times New Roman"/>
          <w:sz w:val="32"/>
          <w:szCs w:val="32"/>
        </w:rPr>
        <w:t>7.项目完成（服务期满）后的服务承诺</w:t>
      </w:r>
    </w:p>
    <w:p>
      <w:pPr>
        <w:spacing w:line="360" w:lineRule="auto"/>
        <w:ind w:firstLine="640" w:firstLineChars="200"/>
        <w:jc w:val="left"/>
        <w:rPr>
          <w:rFonts w:ascii="仿宋_GB2312" w:hAnsi="等线" w:eastAsia="仿宋_GB2312" w:cs="Times New Roman"/>
          <w:sz w:val="32"/>
          <w:szCs w:val="32"/>
        </w:rPr>
      </w:pPr>
      <w:r>
        <w:rPr>
          <w:rFonts w:hint="eastAsia" w:ascii="仿宋_GB2312" w:hAnsi="等线" w:eastAsia="仿宋_GB2312" w:cs="Times New Roman"/>
          <w:sz w:val="32"/>
          <w:szCs w:val="32"/>
        </w:rPr>
        <w:t>8.拟安排的项目负责人及项目团队成员情况</w:t>
      </w:r>
    </w:p>
    <w:p>
      <w:pPr>
        <w:spacing w:line="360" w:lineRule="auto"/>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9.小微企业、残疾人福利性单位及监狱企业声明函（可选项）</w:t>
      </w:r>
    </w:p>
    <w:p>
      <w:pPr>
        <w:spacing w:line="360" w:lineRule="auto"/>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widowControl/>
        <w:jc w:val="left"/>
        <w:rPr>
          <w:rFonts w:ascii="方正小标宋简体" w:hAnsi="方正小标宋简体" w:eastAsia="方正小标宋简体" w:cs="方正小标宋简体"/>
          <w:sz w:val="32"/>
        </w:rPr>
      </w:pPr>
      <w:bookmarkStart w:id="2" w:name="_Toc24833"/>
      <w:r>
        <w:rPr>
          <w:rFonts w:ascii="方正小标宋简体" w:hAnsi="方正小标宋简体" w:eastAsia="方正小标宋简体" w:cs="方正小标宋简体"/>
          <w:sz w:val="32"/>
        </w:rPr>
        <w:br w:type="page"/>
      </w:r>
    </w:p>
    <w:p>
      <w:pPr>
        <w:spacing w:line="540" w:lineRule="exact"/>
        <w:ind w:firstLine="640" w:firstLineChars="200"/>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bookmarkEnd w:id="2"/>
    </w:p>
    <w:p>
      <w:pPr>
        <w:snapToGrid w:val="0"/>
        <w:spacing w:line="360" w:lineRule="auto"/>
        <w:ind w:firstLine="560" w:firstLineChars="200"/>
        <w:rPr>
          <w:rFonts w:ascii="宋体" w:hAnsi="宋体" w:eastAsia="仿宋_GB2312" w:cs="宋体"/>
          <w:sz w:val="28"/>
          <w:szCs w:val="21"/>
        </w:rPr>
      </w:pPr>
    </w:p>
    <w:p>
      <w:pPr>
        <w:ind w:firstLine="640" w:firstLineChars="200"/>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640" w:firstLineChars="200"/>
        <w:rPr>
          <w:rFonts w:ascii="华文仿宋" w:hAnsi="华文仿宋" w:eastAsia="华文仿宋" w:cs="Times New Roman"/>
          <w:kern w:val="0"/>
          <w:sz w:val="32"/>
          <w:szCs w:val="32"/>
          <w:lang w:val="zh-CN"/>
        </w:rPr>
      </w:pPr>
    </w:p>
    <w:p>
      <w:pPr>
        <w:ind w:left="2871" w:leftChars="1367"/>
        <w:jc w:val="left"/>
        <w:rPr>
          <w:rFonts w:ascii="华文仿宋" w:hAnsi="华文仿宋" w:eastAsia="华文仿宋" w:cs="Times New Roman"/>
          <w:kern w:val="0"/>
          <w:sz w:val="32"/>
          <w:szCs w:val="32"/>
          <w:lang w:val="zh-CN"/>
        </w:rPr>
      </w:pPr>
      <w:r>
        <w:rPr>
          <w:rFonts w:hint="eastAsia" w:ascii="华文仿宋" w:hAnsi="华文仿宋" w:eastAsia="华文仿宋" w:cs="Times New Roman"/>
          <w:kern w:val="0"/>
          <w:sz w:val="32"/>
          <w:szCs w:val="32"/>
          <w:lang w:val="zh-CN"/>
        </w:rPr>
        <w:t>投标人（公章）：</w:t>
      </w:r>
    </w:p>
    <w:p>
      <w:pPr>
        <w:ind w:left="2871" w:leftChars="1367"/>
        <w:jc w:val="left"/>
        <w:rPr>
          <w:rFonts w:ascii="华文仿宋" w:hAnsi="华文仿宋" w:eastAsia="华文仿宋" w:cs="Times New Roman"/>
          <w:kern w:val="0"/>
          <w:sz w:val="32"/>
          <w:szCs w:val="32"/>
          <w:lang w:val="zh-CN"/>
        </w:rPr>
      </w:pPr>
      <w:r>
        <w:rPr>
          <w:rFonts w:hint="eastAsia" w:ascii="华文仿宋" w:hAnsi="华文仿宋" w:eastAsia="华文仿宋" w:cs="Times New Roman"/>
          <w:kern w:val="0"/>
          <w:sz w:val="32"/>
          <w:szCs w:val="32"/>
          <w:lang w:val="zh-CN"/>
        </w:rPr>
        <w:t>法定代表人或其授权代表签名：</w:t>
      </w:r>
    </w:p>
    <w:p>
      <w:pPr>
        <w:ind w:left="2871" w:leftChars="1367"/>
        <w:jc w:val="left"/>
        <w:rPr>
          <w:rFonts w:ascii="华文仿宋" w:hAnsi="华文仿宋" w:eastAsia="华文仿宋" w:cs="Times New Roman"/>
          <w:kern w:val="0"/>
          <w:sz w:val="32"/>
          <w:szCs w:val="32"/>
          <w:lang w:val="zh-CN"/>
        </w:rPr>
      </w:pPr>
      <w:r>
        <w:rPr>
          <w:rFonts w:hint="eastAsia" w:ascii="华文仿宋" w:hAnsi="华文仿宋" w:eastAsia="华文仿宋" w:cs="Times New Roman"/>
          <w:kern w:val="0"/>
          <w:sz w:val="32"/>
          <w:szCs w:val="32"/>
          <w:lang w:val="zh-CN"/>
        </w:rPr>
        <w:t>日期：      年    月    日</w:t>
      </w:r>
    </w:p>
    <w:p>
      <w:pPr>
        <w:spacing w:after="120"/>
        <w:jc w:val="left"/>
        <w:rPr>
          <w:rFonts w:ascii="等线" w:hAnsi="等线" w:eastAsia="仿宋_GB2312" w:cs="Times New Roman"/>
          <w:b/>
          <w:bCs/>
          <w:sz w:val="24"/>
          <w:szCs w:val="24"/>
        </w:rPr>
      </w:pPr>
    </w:p>
    <w:p>
      <w:pPr>
        <w:spacing w:after="120"/>
        <w:jc w:val="left"/>
        <w:rPr>
          <w:rFonts w:ascii="等线" w:hAnsi="等线" w:eastAsia="仿宋_GB2312" w:cs="Times New Roman"/>
          <w:b/>
          <w:bCs/>
          <w:sz w:val="24"/>
          <w:szCs w:val="24"/>
        </w:rPr>
      </w:pPr>
      <w:r>
        <w:rPr>
          <w:rFonts w:hint="eastAsia" w:ascii="等线" w:hAnsi="等线" w:eastAsia="仿宋_GB2312" w:cs="Times New Roman"/>
          <w:b/>
          <w:bCs/>
          <w:sz w:val="24"/>
          <w:szCs w:val="24"/>
        </w:rPr>
        <w:t>注：投标人不得更改上述格式及内容，否则后果自行承担</w:t>
      </w:r>
    </w:p>
    <w:p>
      <w:pPr>
        <w:spacing w:line="540" w:lineRule="exact"/>
        <w:ind w:firstLine="640" w:firstLineChars="200"/>
        <w:jc w:val="center"/>
        <w:outlineLvl w:val="4"/>
        <w:rPr>
          <w:rFonts w:ascii="方正小标宋简体" w:hAnsi="方正小标宋简体" w:eastAsia="方正小标宋简体" w:cs="方正小标宋简体"/>
          <w:sz w:val="32"/>
        </w:rPr>
      </w:pPr>
      <w:r>
        <w:rPr>
          <w:rFonts w:hint="eastAsia" w:ascii="仿宋_GB2312" w:eastAsia="仿宋_GB2312" w:hAnsiTheme="minorEastAsia"/>
          <w:sz w:val="32"/>
          <w:szCs w:val="32"/>
        </w:rPr>
        <w:br w:type="page"/>
      </w:r>
      <w:r>
        <w:rPr>
          <w:rFonts w:hint="eastAsia" w:ascii="方正小标宋简体" w:hAnsi="方正小标宋简体" w:eastAsia="方正小标宋简体" w:cs="方正小标宋简体"/>
          <w:sz w:val="32"/>
        </w:rPr>
        <w:t>二、法定代表人授权委托书、法定代表人证明书</w:t>
      </w:r>
    </w:p>
    <w:p>
      <w:pPr>
        <w:spacing w:line="360" w:lineRule="auto"/>
        <w:ind w:firstLine="562" w:firstLineChars="200"/>
        <w:jc w:val="center"/>
        <w:rPr>
          <w:rFonts w:ascii="等线" w:hAnsi="等线" w:eastAsia="仿宋_GB2312" w:cs="Times New Roman"/>
          <w:b/>
          <w:sz w:val="28"/>
          <w:szCs w:val="21"/>
        </w:rPr>
      </w:pPr>
    </w:p>
    <w:p>
      <w:pPr>
        <w:spacing w:line="360" w:lineRule="auto"/>
        <w:ind w:firstLine="560" w:firstLineChars="200"/>
        <w:jc w:val="center"/>
        <w:rPr>
          <w:rFonts w:ascii="等线" w:hAnsi="等线" w:eastAsia="仿宋_GB2312" w:cs="Times New Roman"/>
          <w:sz w:val="28"/>
          <w:szCs w:val="21"/>
        </w:rPr>
      </w:pPr>
      <w:r>
        <w:rPr>
          <w:rFonts w:hint="eastAsia" w:ascii="等线" w:hAnsi="等线" w:eastAsia="仿宋_GB2312" w:cs="Times New Roman"/>
          <w:sz w:val="28"/>
          <w:szCs w:val="21"/>
        </w:rPr>
        <w:t>法定代表人授权委托书</w:t>
      </w: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本授权委托书声明：注册于</w:t>
      </w:r>
      <w:r>
        <w:rPr>
          <w:rFonts w:hint="eastAsia" w:ascii="等线" w:hAnsi="等线" w:eastAsia="仿宋_GB2312" w:cs="Times New Roman"/>
          <w:sz w:val="28"/>
          <w:szCs w:val="21"/>
          <w:u w:val="single"/>
        </w:rPr>
        <w:t xml:space="preserve"> （投标人地址）  </w:t>
      </w:r>
      <w:r>
        <w:rPr>
          <w:rFonts w:hint="eastAsia" w:ascii="等线" w:hAnsi="等线" w:eastAsia="仿宋_GB2312" w:cs="Times New Roman"/>
          <w:sz w:val="28"/>
          <w:szCs w:val="21"/>
        </w:rPr>
        <w:t>的</w:t>
      </w:r>
      <w:r>
        <w:rPr>
          <w:rFonts w:hint="eastAsia" w:ascii="等线" w:hAnsi="等线" w:eastAsia="仿宋_GB2312" w:cs="Times New Roman"/>
          <w:sz w:val="28"/>
          <w:szCs w:val="21"/>
          <w:u w:val="single"/>
        </w:rPr>
        <w:t xml:space="preserve">  （投标人名称）    </w:t>
      </w:r>
      <w:r>
        <w:rPr>
          <w:rFonts w:hint="eastAsia" w:ascii="等线" w:hAnsi="等线" w:eastAsia="仿宋_GB2312" w:cs="Times New Roman"/>
          <w:sz w:val="28"/>
          <w:szCs w:val="21"/>
        </w:rPr>
        <w:t>在下面签名的</w:t>
      </w:r>
      <w:r>
        <w:rPr>
          <w:rFonts w:hint="eastAsia" w:ascii="等线" w:hAnsi="等线" w:eastAsia="仿宋_GB2312" w:cs="Times New Roman"/>
          <w:sz w:val="28"/>
          <w:szCs w:val="21"/>
          <w:u w:val="single"/>
        </w:rPr>
        <w:t>（法定代表人姓名、职务）</w:t>
      </w:r>
      <w:r>
        <w:rPr>
          <w:rFonts w:hint="eastAsia" w:ascii="等线" w:hAnsi="等线" w:eastAsia="仿宋_GB2312" w:cs="Times New Roman"/>
          <w:sz w:val="28"/>
          <w:szCs w:val="21"/>
        </w:rPr>
        <w:t>在此授权</w:t>
      </w:r>
      <w:r>
        <w:rPr>
          <w:rFonts w:hint="eastAsia" w:ascii="等线" w:hAnsi="等线" w:eastAsia="仿宋_GB2312" w:cs="Times New Roman"/>
          <w:sz w:val="28"/>
          <w:szCs w:val="21"/>
          <w:u w:val="single"/>
        </w:rPr>
        <w:t>（被授权人姓名、职务）</w:t>
      </w:r>
      <w:r>
        <w:rPr>
          <w:rFonts w:hint="eastAsia" w:ascii="等线" w:hAnsi="等线" w:eastAsia="仿宋_GB2312" w:cs="Times New Roman"/>
          <w:sz w:val="28"/>
          <w:szCs w:val="21"/>
        </w:rPr>
        <w:t>作为我公司的合法代理人，就</w:t>
      </w:r>
      <w:r>
        <w:rPr>
          <w:rFonts w:hint="eastAsia" w:ascii="等线" w:hAnsi="等线" w:eastAsia="仿宋_GB2312" w:cs="Times New Roman"/>
          <w:sz w:val="28"/>
          <w:szCs w:val="21"/>
          <w:u w:val="single"/>
        </w:rPr>
        <w:t>（项目名称、招标编号）</w:t>
      </w:r>
      <w:r>
        <w:rPr>
          <w:rFonts w:hint="eastAsia" w:ascii="等线" w:hAnsi="等线" w:eastAsia="仿宋_GB2312" w:cs="Times New Roman"/>
          <w:sz w:val="28"/>
          <w:szCs w:val="21"/>
        </w:rPr>
        <w:t>的招投标活动，采购合同的签订、执行、完成和售后服务，作为投标人代表以我方的名义处理一切与之有关的事务。</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被授权人</w:t>
      </w:r>
      <w:r>
        <w:rPr>
          <w:rFonts w:hint="eastAsia" w:ascii="等线" w:hAnsi="等线" w:eastAsia="仿宋_GB2312" w:cs="Times New Roman"/>
          <w:sz w:val="28"/>
          <w:szCs w:val="21"/>
          <w:u w:val="single"/>
        </w:rPr>
        <w:t>（投标人授权代表）</w:t>
      </w:r>
      <w:r>
        <w:rPr>
          <w:rFonts w:hint="eastAsia" w:ascii="等线" w:hAnsi="等线" w:eastAsia="仿宋_GB2312" w:cs="Times New Roman"/>
          <w:sz w:val="28"/>
          <w:szCs w:val="21"/>
        </w:rPr>
        <w:t>无转委托权限。</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本授权书自法定代表人签字之日起生效，特此声明。</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随附《法定代表人证明》</w:t>
      </w: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 xml:space="preserve">投标人名称（单位盖公章）：                                                     </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法定代表人（签字或盖章）：</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签字日期：        年   月   日</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 xml:space="preserve">被授权人（投标人授权代表）（签字或盖章）：                                     </w:t>
      </w: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附：被授权人身份证复印件</w:t>
      </w:r>
    </w:p>
    <w:p>
      <w:pPr>
        <w:spacing w:line="360" w:lineRule="auto"/>
        <w:ind w:firstLine="640" w:firstLineChars="200"/>
        <w:jc w:val="center"/>
        <w:rPr>
          <w:rFonts w:ascii="方正小标宋简体" w:hAnsi="方正小标宋简体" w:eastAsia="方正小标宋简体" w:cs="方正小标宋简体"/>
          <w:sz w:val="32"/>
        </w:rPr>
      </w:pPr>
      <w:r>
        <w:rPr>
          <w:rFonts w:hint="eastAsia" w:ascii="仿宋_GB2312" w:eastAsia="仿宋_GB2312" w:hAnsiTheme="minorEastAsia"/>
          <w:sz w:val="32"/>
          <w:szCs w:val="32"/>
        </w:rPr>
        <w:br w:type="page"/>
      </w:r>
      <w:r>
        <w:rPr>
          <w:rFonts w:hint="eastAsia" w:ascii="方正小标宋简体" w:hAnsi="方正小标宋简体" w:eastAsia="方正小标宋简体" w:cs="方正小标宋简体"/>
          <w:sz w:val="32"/>
        </w:rPr>
        <w:t>法定代表人证明书</w:t>
      </w:r>
    </w:p>
    <w:p>
      <w:pPr>
        <w:spacing w:line="360" w:lineRule="auto"/>
        <w:ind w:firstLine="562" w:firstLineChars="200"/>
        <w:rPr>
          <w:rFonts w:ascii="等线" w:hAnsi="等线" w:eastAsia="仿宋_GB2312" w:cs="Times New Roman"/>
          <w:b/>
          <w:sz w:val="28"/>
          <w:szCs w:val="21"/>
        </w:rPr>
      </w:pP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__________同志，现任我单位职务，为法定代表人，特此证明。</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本证明书自签发之日起生效，有效期与本公司投标文件中标注的投标有效期相同。</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附：</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营业执照（注册号）：</w:t>
      </w: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spacing w:line="360" w:lineRule="auto"/>
        <w:ind w:firstLine="640" w:firstLineChars="200"/>
        <w:jc w:val="center"/>
        <w:rPr>
          <w:rFonts w:ascii="方正小标宋简体" w:hAnsi="方正小标宋简体" w:eastAsia="方正小标宋简体" w:cs="方正小标宋简体"/>
          <w:bCs/>
          <w:sz w:val="32"/>
        </w:rPr>
      </w:pPr>
      <w:r>
        <w:rPr>
          <w:rFonts w:hint="eastAsia" w:ascii="仿宋_GB2312" w:eastAsia="仿宋_GB2312" w:hAnsiTheme="minorEastAsia"/>
          <w:sz w:val="32"/>
          <w:szCs w:val="32"/>
        </w:rPr>
        <w:br w:type="page"/>
      </w:r>
      <w:r>
        <w:rPr>
          <w:rFonts w:hint="eastAsia" w:ascii="方正小标宋简体" w:hAnsi="方正小标宋简体" w:eastAsia="方正小标宋简体" w:cs="方正小标宋简体"/>
          <w:bCs/>
          <w:sz w:val="32"/>
        </w:rPr>
        <w:t>三、投标人基本情况表</w:t>
      </w:r>
    </w:p>
    <w:p>
      <w:pPr>
        <w:spacing w:line="360" w:lineRule="auto"/>
        <w:ind w:firstLine="560" w:firstLineChars="200"/>
        <w:rPr>
          <w:rFonts w:ascii="等线" w:hAnsi="等线" w:eastAsia="仿宋_GB2312" w:cs="Times New Roman"/>
          <w:sz w:val="28"/>
          <w:szCs w:val="21"/>
        </w:rPr>
      </w:pPr>
      <w:bookmarkStart w:id="3" w:name="_Toc480755928"/>
      <w:bookmarkStart w:id="4" w:name="_Toc173553182"/>
      <w:bookmarkStart w:id="5" w:name="_Toc480756074"/>
      <w:bookmarkStart w:id="6" w:name="_Toc480754207"/>
      <w:bookmarkStart w:id="7" w:name="_Toc480789478"/>
      <w:bookmarkStart w:id="8" w:name="_Toc275865616"/>
      <w:r>
        <w:rPr>
          <w:rFonts w:hint="eastAsia" w:ascii="等线" w:hAnsi="等线" w:eastAsia="仿宋_GB2312" w:cs="Times New Roman"/>
          <w:sz w:val="28"/>
          <w:szCs w:val="21"/>
        </w:rPr>
        <w:t>投标人基本情况表</w:t>
      </w:r>
      <w:bookmarkEnd w:id="3"/>
      <w:bookmarkEnd w:id="4"/>
      <w:bookmarkEnd w:id="5"/>
      <w:bookmarkEnd w:id="6"/>
      <w:bookmarkEnd w:id="7"/>
      <w:bookmarkEnd w:id="8"/>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 xml:space="preserve">公司名称：              电话号码：           </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 xml:space="preserve">地    址：                 传    真：           </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 xml:space="preserve">注册资金：                 经济性质：           </w:t>
      </w:r>
    </w:p>
    <w:p>
      <w:pPr>
        <w:spacing w:line="360" w:lineRule="auto"/>
        <w:ind w:firstLine="560" w:firstLineChars="200"/>
        <w:rPr>
          <w:rFonts w:ascii="等线" w:hAnsi="等线" w:eastAsia="仿宋_GB2312" w:cs="Times New Roman"/>
          <w:sz w:val="28"/>
          <w:szCs w:val="21"/>
        </w:rPr>
      </w:pPr>
      <w:r>
        <w:rPr>
          <w:rFonts w:ascii="等线" w:hAnsi="等线" w:eastAsia="仿宋_GB2312" w:cs="Times New Roman"/>
          <w:sz w:val="28"/>
          <w:szCs w:val="21"/>
        </w:rPr>
        <w:t>经营范围：</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 xml:space="preserve">公司开户银行名称及账号：                       </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仿宋"/>
          <w:sz w:val="28"/>
          <w:szCs w:val="21"/>
        </w:rPr>
        <w:t>统一社会信用代码证</w:t>
      </w:r>
      <w:r>
        <w:rPr>
          <w:rFonts w:hint="eastAsia" w:ascii="等线" w:hAnsi="等线" w:eastAsia="仿宋_GB2312" w:cs="Times New Roman"/>
          <w:sz w:val="28"/>
          <w:szCs w:val="21"/>
        </w:rPr>
        <w:t xml:space="preserve">号：                                </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公司简介</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文字描述：发展历程、经营规模及服务理念、技术力量、财务状况、管理水平等方面进行阐述；</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spacing w:line="360" w:lineRule="auto"/>
        <w:ind w:firstLine="640" w:firstLineChars="200"/>
        <w:jc w:val="center"/>
        <w:rPr>
          <w:rFonts w:ascii="方正小标宋简体" w:hAnsi="方正小标宋简体" w:eastAsia="方正小标宋简体" w:cs="方正小标宋简体"/>
          <w:sz w:val="32"/>
        </w:rPr>
      </w:pPr>
      <w:r>
        <w:rPr>
          <w:rFonts w:hint="eastAsia" w:ascii="仿宋_GB2312" w:eastAsia="仿宋_GB2312" w:hAnsiTheme="minorEastAsia"/>
          <w:sz w:val="32"/>
          <w:szCs w:val="32"/>
        </w:rPr>
        <w:br w:type="page"/>
      </w:r>
      <w:r>
        <w:rPr>
          <w:rFonts w:hint="eastAsia" w:ascii="方正小标宋简体" w:hAnsi="方正小标宋简体" w:eastAsia="方正小标宋简体" w:cs="方正小标宋简体"/>
          <w:sz w:val="32"/>
        </w:rPr>
        <w:t>四、开标一览表（报价表）</w:t>
      </w:r>
    </w:p>
    <w:p>
      <w:pPr>
        <w:spacing w:line="360" w:lineRule="auto"/>
        <w:ind w:firstLine="560" w:firstLineChars="200"/>
        <w:jc w:val="center"/>
        <w:rPr>
          <w:rFonts w:ascii="等线" w:hAnsi="等线" w:eastAsia="仿宋_GB2312" w:cs="Times New Roman"/>
          <w:sz w:val="28"/>
          <w:szCs w:val="21"/>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招标编号</w:t>
            </w:r>
          </w:p>
        </w:tc>
        <w:tc>
          <w:tcPr>
            <w:tcW w:w="2791" w:type="dxa"/>
            <w:shd w:val="clear" w:color="auto" w:fill="auto"/>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项目名称</w:t>
            </w:r>
          </w:p>
        </w:tc>
        <w:tc>
          <w:tcPr>
            <w:tcW w:w="3862" w:type="dxa"/>
            <w:shd w:val="clear" w:color="auto" w:fill="auto"/>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投标总价</w:t>
            </w:r>
          </w:p>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hAnsi="等线" w:eastAsia="仿宋_GB2312" w:cs="Times New Roman"/>
                <w:sz w:val="28"/>
                <w:szCs w:val="21"/>
              </w:rPr>
            </w:pPr>
          </w:p>
        </w:tc>
        <w:tc>
          <w:tcPr>
            <w:tcW w:w="2791" w:type="dxa"/>
            <w:shd w:val="clear" w:color="auto" w:fill="auto"/>
            <w:vAlign w:val="center"/>
          </w:tcPr>
          <w:p>
            <w:pPr>
              <w:spacing w:line="240" w:lineRule="atLeast"/>
              <w:rPr>
                <w:rFonts w:ascii="仿宋_GB2312" w:hAnsi="等线" w:eastAsia="仿宋_GB2312" w:cs="Times New Roman"/>
                <w:sz w:val="28"/>
                <w:szCs w:val="21"/>
              </w:rPr>
            </w:pPr>
          </w:p>
        </w:tc>
        <w:tc>
          <w:tcPr>
            <w:tcW w:w="3862" w:type="dxa"/>
            <w:shd w:val="clear" w:color="auto" w:fill="auto"/>
            <w:vAlign w:val="center"/>
          </w:tcPr>
          <w:p>
            <w:pPr>
              <w:spacing w:line="240" w:lineRule="atLeast"/>
              <w:rPr>
                <w:rFonts w:ascii="仿宋_GB2312"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备注</w:t>
            </w:r>
          </w:p>
        </w:tc>
        <w:tc>
          <w:tcPr>
            <w:tcW w:w="6653" w:type="dxa"/>
            <w:gridSpan w:val="2"/>
            <w:shd w:val="clear" w:color="auto" w:fill="auto"/>
            <w:vAlign w:val="center"/>
          </w:tcPr>
          <w:p>
            <w:pPr>
              <w:spacing w:line="240" w:lineRule="atLeast"/>
              <w:rPr>
                <w:rFonts w:ascii="仿宋_GB2312" w:hAnsi="等线" w:eastAsia="仿宋_GB2312" w:cs="Times New Roman"/>
                <w:sz w:val="28"/>
                <w:szCs w:val="21"/>
              </w:rPr>
            </w:pPr>
            <w:r>
              <w:rPr>
                <w:rFonts w:hint="eastAsia" w:ascii="仿宋_GB2312" w:hAnsi="等线" w:eastAsia="仿宋_GB2312" w:cs="Times New Roman"/>
                <w:sz w:val="28"/>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hAnsi="等线" w:eastAsia="仿宋_GB2312" w:cs="Times New Roman"/>
                <w:sz w:val="28"/>
                <w:szCs w:val="21"/>
              </w:rPr>
            </w:pPr>
            <w:r>
              <w:rPr>
                <w:rFonts w:hint="eastAsia" w:ascii="仿宋_GB2312" w:hAnsi="等线" w:eastAsia="仿宋_GB2312" w:cs="Times New Roman"/>
                <w:sz w:val="28"/>
                <w:szCs w:val="21"/>
              </w:rPr>
              <w:t>2.投标报价为整数位，不保留小数点。如投标价格存在小数，按照忽略小数计整数位作为评标价格。</w:t>
            </w:r>
          </w:p>
        </w:tc>
      </w:tr>
    </w:tbl>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ind w:firstLine="280" w:firstLineChars="100"/>
        <w:rPr>
          <w:rFonts w:ascii="等线" w:hAnsi="等线" w:eastAsia="仿宋_GB2312" w:cs="Times New Roman"/>
          <w:sz w:val="28"/>
          <w:szCs w:val="21"/>
        </w:rPr>
      </w:pPr>
      <w:r>
        <w:rPr>
          <w:rFonts w:hint="eastAsia" w:ascii="等线" w:hAnsi="等线" w:eastAsia="仿宋_GB2312" w:cs="Times New Roman"/>
          <w:sz w:val="28"/>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spacing w:line="360" w:lineRule="auto"/>
        <w:jc w:val="center"/>
        <w:rPr>
          <w:rFonts w:ascii="方正小标宋简体" w:hAnsi="方正小标宋简体" w:eastAsia="方正小标宋简体" w:cs="方正小标宋简体"/>
          <w:bCs/>
          <w:sz w:val="32"/>
        </w:rPr>
      </w:pPr>
      <w:bookmarkStart w:id="9" w:name="_Toc43264518"/>
      <w:bookmarkStart w:id="10" w:name="_Toc50691037"/>
      <w:bookmarkStart w:id="11" w:name="_Toc50703730"/>
      <w:r>
        <w:rPr>
          <w:rFonts w:hint="eastAsia" w:ascii="方正小标宋简体" w:hAnsi="方正小标宋简体" w:eastAsia="方正小标宋简体" w:cs="方正小标宋简体"/>
          <w:bCs/>
          <w:sz w:val="32"/>
        </w:rPr>
        <w:t>五、实施方案</w:t>
      </w:r>
    </w:p>
    <w:p>
      <w:pPr>
        <w:spacing w:line="360" w:lineRule="auto"/>
        <w:jc w:val="center"/>
        <w:rPr>
          <w:rFonts w:ascii="仿宋_GB2312" w:hAnsi="等线" w:eastAsia="仿宋_GB2312" w:cs="Times New Roman"/>
          <w:sz w:val="28"/>
          <w:szCs w:val="21"/>
        </w:rPr>
      </w:pPr>
      <w:r>
        <w:rPr>
          <w:rFonts w:hint="eastAsia" w:ascii="仿宋_GB2312" w:hAnsi="等线" w:eastAsia="仿宋_GB2312" w:cs="Times New Roman"/>
          <w:sz w:val="28"/>
          <w:szCs w:val="21"/>
        </w:rPr>
        <w:t>（工作措施、工作方法、工作手段、工作流程）</w:t>
      </w:r>
    </w:p>
    <w:p>
      <w:pPr>
        <w:spacing w:line="360" w:lineRule="auto"/>
        <w:ind w:firstLine="560" w:firstLineChars="200"/>
        <w:rPr>
          <w:rFonts w:ascii="仿宋_GB2312" w:hAnsi="等线" w:eastAsia="仿宋_GB2312" w:cs="Times New Roman"/>
          <w:sz w:val="28"/>
          <w:szCs w:val="21"/>
        </w:rPr>
      </w:pPr>
    </w:p>
    <w:p>
      <w:pPr>
        <w:spacing w:line="360" w:lineRule="auto"/>
        <w:rPr>
          <w:rFonts w:ascii="仿宋_GB2312" w:hAnsi="等线" w:eastAsia="仿宋_GB2312" w:cs="Times New Roman"/>
          <w:sz w:val="28"/>
          <w:szCs w:val="21"/>
        </w:rPr>
      </w:pPr>
      <w:r>
        <w:rPr>
          <w:rFonts w:hint="eastAsia" w:ascii="仿宋_GB2312" w:hAnsi="等线" w:eastAsia="仿宋_GB2312" w:cs="Times New Roman"/>
          <w:sz w:val="28"/>
          <w:szCs w:val="21"/>
        </w:rPr>
        <w:t>主要内容应包括（可根据项目实际情况适当调整内容）</w:t>
      </w:r>
    </w:p>
    <w:p>
      <w:pPr>
        <w:spacing w:line="360" w:lineRule="auto"/>
        <w:rPr>
          <w:rFonts w:ascii="仿宋_GB2312" w:hAnsi="等线" w:eastAsia="仿宋_GB2312" w:cs="Times New Roman"/>
          <w:sz w:val="28"/>
          <w:szCs w:val="21"/>
        </w:rPr>
      </w:pPr>
      <w:r>
        <w:rPr>
          <w:rFonts w:hint="eastAsia" w:ascii="仿宋_GB2312" w:hAnsi="等线" w:eastAsia="仿宋_GB2312" w:cs="Times New Roman"/>
          <w:sz w:val="28"/>
          <w:szCs w:val="21"/>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类别</w:t>
            </w:r>
          </w:p>
        </w:tc>
        <w:tc>
          <w:tcPr>
            <w:tcW w:w="879" w:type="dxa"/>
            <w:vMerge w:val="restart"/>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职务</w:t>
            </w:r>
          </w:p>
        </w:tc>
        <w:tc>
          <w:tcPr>
            <w:tcW w:w="950" w:type="dxa"/>
            <w:vMerge w:val="restart"/>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姓名</w:t>
            </w:r>
          </w:p>
        </w:tc>
        <w:tc>
          <w:tcPr>
            <w:tcW w:w="950" w:type="dxa"/>
            <w:vMerge w:val="restart"/>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职称</w:t>
            </w:r>
          </w:p>
        </w:tc>
        <w:tc>
          <w:tcPr>
            <w:tcW w:w="4575" w:type="dxa"/>
            <w:gridSpan w:val="4"/>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等线" w:eastAsia="仿宋_GB2312" w:cs="Times New Roman"/>
                <w:sz w:val="28"/>
                <w:szCs w:val="21"/>
              </w:rPr>
            </w:pPr>
          </w:p>
        </w:tc>
        <w:tc>
          <w:tcPr>
            <w:tcW w:w="879" w:type="dxa"/>
            <w:vMerge w:val="continue"/>
            <w:vAlign w:val="center"/>
          </w:tcPr>
          <w:p>
            <w:pPr>
              <w:spacing w:line="240" w:lineRule="atLeast"/>
              <w:jc w:val="center"/>
              <w:rPr>
                <w:rFonts w:ascii="仿宋_GB2312" w:hAnsi="等线" w:eastAsia="仿宋_GB2312" w:cs="Times New Roman"/>
                <w:sz w:val="28"/>
                <w:szCs w:val="21"/>
              </w:rPr>
            </w:pPr>
          </w:p>
        </w:tc>
        <w:tc>
          <w:tcPr>
            <w:tcW w:w="950" w:type="dxa"/>
            <w:vMerge w:val="continue"/>
            <w:vAlign w:val="center"/>
          </w:tcPr>
          <w:p>
            <w:pPr>
              <w:spacing w:line="240" w:lineRule="atLeast"/>
              <w:jc w:val="center"/>
              <w:rPr>
                <w:rFonts w:ascii="仿宋_GB2312" w:hAnsi="等线" w:eastAsia="仿宋_GB2312" w:cs="Times New Roman"/>
                <w:sz w:val="28"/>
                <w:szCs w:val="21"/>
              </w:rPr>
            </w:pPr>
          </w:p>
        </w:tc>
        <w:tc>
          <w:tcPr>
            <w:tcW w:w="950" w:type="dxa"/>
            <w:vMerge w:val="continue"/>
            <w:vAlign w:val="center"/>
          </w:tcPr>
          <w:p>
            <w:pPr>
              <w:spacing w:line="240" w:lineRule="atLeast"/>
              <w:jc w:val="center"/>
              <w:rPr>
                <w:rFonts w:ascii="仿宋_GB2312" w:hAnsi="等线" w:eastAsia="仿宋_GB2312" w:cs="Times New Roman"/>
                <w:sz w:val="28"/>
                <w:szCs w:val="21"/>
              </w:rPr>
            </w:pPr>
          </w:p>
        </w:tc>
        <w:tc>
          <w:tcPr>
            <w:tcW w:w="1087" w:type="dxa"/>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证书</w:t>
            </w:r>
          </w:p>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名称</w:t>
            </w:r>
          </w:p>
        </w:tc>
        <w:tc>
          <w:tcPr>
            <w:tcW w:w="1234" w:type="dxa"/>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级别</w:t>
            </w:r>
          </w:p>
        </w:tc>
        <w:tc>
          <w:tcPr>
            <w:tcW w:w="1279" w:type="dxa"/>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证号</w:t>
            </w:r>
          </w:p>
        </w:tc>
        <w:tc>
          <w:tcPr>
            <w:tcW w:w="975" w:type="dxa"/>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hAnsi="等线" w:eastAsia="仿宋_GB2312" w:cs="Times New Roman"/>
                <w:sz w:val="28"/>
                <w:szCs w:val="21"/>
              </w:rPr>
            </w:pPr>
            <w:r>
              <w:rPr>
                <w:rFonts w:hint="eastAsia" w:ascii="仿宋_GB2312" w:hAnsi="等线" w:eastAsia="仿宋_GB2312" w:cs="Times New Roman"/>
                <w:sz w:val="28"/>
                <w:szCs w:val="21"/>
              </w:rPr>
              <w:t>技术人员</w:t>
            </w:r>
          </w:p>
        </w:tc>
        <w:tc>
          <w:tcPr>
            <w:tcW w:w="879" w:type="dxa"/>
            <w:vAlign w:val="center"/>
          </w:tcPr>
          <w:p>
            <w:pPr>
              <w:spacing w:line="240" w:lineRule="atLeast"/>
              <w:jc w:val="center"/>
              <w:rPr>
                <w:rFonts w:ascii="仿宋_GB2312" w:hAnsi="等线" w:eastAsia="仿宋_GB2312" w:cs="Times New Roman"/>
                <w:sz w:val="28"/>
                <w:szCs w:val="21"/>
              </w:rPr>
            </w:pPr>
          </w:p>
        </w:tc>
        <w:tc>
          <w:tcPr>
            <w:tcW w:w="950" w:type="dxa"/>
            <w:vAlign w:val="center"/>
          </w:tcPr>
          <w:p>
            <w:pPr>
              <w:spacing w:line="240" w:lineRule="atLeast"/>
              <w:jc w:val="center"/>
              <w:rPr>
                <w:rFonts w:ascii="仿宋_GB2312" w:hAnsi="等线" w:eastAsia="仿宋_GB2312" w:cs="Times New Roman"/>
                <w:sz w:val="28"/>
                <w:szCs w:val="21"/>
              </w:rPr>
            </w:pPr>
          </w:p>
        </w:tc>
        <w:tc>
          <w:tcPr>
            <w:tcW w:w="950" w:type="dxa"/>
            <w:vAlign w:val="center"/>
          </w:tcPr>
          <w:p>
            <w:pPr>
              <w:spacing w:line="240" w:lineRule="atLeast"/>
              <w:jc w:val="center"/>
              <w:rPr>
                <w:rFonts w:ascii="仿宋_GB2312" w:hAnsi="等线" w:eastAsia="仿宋_GB2312" w:cs="Times New Roman"/>
                <w:sz w:val="28"/>
                <w:szCs w:val="21"/>
              </w:rPr>
            </w:pPr>
          </w:p>
        </w:tc>
        <w:tc>
          <w:tcPr>
            <w:tcW w:w="1087" w:type="dxa"/>
            <w:vAlign w:val="center"/>
          </w:tcPr>
          <w:p>
            <w:pPr>
              <w:spacing w:line="240" w:lineRule="atLeast"/>
              <w:jc w:val="center"/>
              <w:rPr>
                <w:rFonts w:ascii="仿宋_GB2312" w:hAnsi="等线" w:eastAsia="仿宋_GB2312" w:cs="Times New Roman"/>
                <w:sz w:val="28"/>
                <w:szCs w:val="21"/>
              </w:rPr>
            </w:pPr>
          </w:p>
        </w:tc>
        <w:tc>
          <w:tcPr>
            <w:tcW w:w="1234" w:type="dxa"/>
            <w:vAlign w:val="center"/>
          </w:tcPr>
          <w:p>
            <w:pPr>
              <w:spacing w:line="240" w:lineRule="atLeast"/>
              <w:jc w:val="center"/>
              <w:rPr>
                <w:rFonts w:ascii="仿宋_GB2312" w:hAnsi="等线" w:eastAsia="仿宋_GB2312" w:cs="Times New Roman"/>
                <w:sz w:val="28"/>
                <w:szCs w:val="21"/>
              </w:rPr>
            </w:pPr>
          </w:p>
        </w:tc>
        <w:tc>
          <w:tcPr>
            <w:tcW w:w="1279" w:type="dxa"/>
            <w:vAlign w:val="center"/>
          </w:tcPr>
          <w:p>
            <w:pPr>
              <w:spacing w:line="240" w:lineRule="atLeast"/>
              <w:jc w:val="center"/>
              <w:rPr>
                <w:rFonts w:ascii="仿宋_GB2312" w:hAnsi="等线" w:eastAsia="仿宋_GB2312" w:cs="Times New Roman"/>
                <w:sz w:val="28"/>
                <w:szCs w:val="21"/>
              </w:rPr>
            </w:pPr>
          </w:p>
        </w:tc>
        <w:tc>
          <w:tcPr>
            <w:tcW w:w="975" w:type="dxa"/>
            <w:vAlign w:val="center"/>
          </w:tcPr>
          <w:p>
            <w:pPr>
              <w:spacing w:line="240" w:lineRule="atLeast"/>
              <w:jc w:val="center"/>
              <w:rPr>
                <w:rFonts w:ascii="仿宋_GB2312"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等线" w:eastAsia="仿宋_GB2312" w:cs="Times New Roman"/>
                <w:sz w:val="28"/>
                <w:szCs w:val="21"/>
              </w:rPr>
            </w:pPr>
          </w:p>
        </w:tc>
        <w:tc>
          <w:tcPr>
            <w:tcW w:w="879" w:type="dxa"/>
            <w:vAlign w:val="center"/>
          </w:tcPr>
          <w:p>
            <w:pPr>
              <w:spacing w:line="240" w:lineRule="atLeast"/>
              <w:jc w:val="center"/>
              <w:rPr>
                <w:rFonts w:ascii="仿宋_GB2312" w:hAnsi="等线" w:eastAsia="仿宋_GB2312" w:cs="Times New Roman"/>
                <w:sz w:val="28"/>
                <w:szCs w:val="21"/>
              </w:rPr>
            </w:pPr>
          </w:p>
        </w:tc>
        <w:tc>
          <w:tcPr>
            <w:tcW w:w="950" w:type="dxa"/>
            <w:vAlign w:val="center"/>
          </w:tcPr>
          <w:p>
            <w:pPr>
              <w:spacing w:line="240" w:lineRule="atLeast"/>
              <w:jc w:val="center"/>
              <w:rPr>
                <w:rFonts w:ascii="仿宋_GB2312" w:hAnsi="等线" w:eastAsia="仿宋_GB2312" w:cs="Times New Roman"/>
                <w:sz w:val="28"/>
                <w:szCs w:val="21"/>
              </w:rPr>
            </w:pPr>
          </w:p>
        </w:tc>
        <w:tc>
          <w:tcPr>
            <w:tcW w:w="950" w:type="dxa"/>
            <w:vAlign w:val="center"/>
          </w:tcPr>
          <w:p>
            <w:pPr>
              <w:spacing w:line="240" w:lineRule="atLeast"/>
              <w:jc w:val="center"/>
              <w:rPr>
                <w:rFonts w:ascii="仿宋_GB2312" w:hAnsi="等线" w:eastAsia="仿宋_GB2312" w:cs="Times New Roman"/>
                <w:sz w:val="28"/>
                <w:szCs w:val="21"/>
              </w:rPr>
            </w:pPr>
          </w:p>
        </w:tc>
        <w:tc>
          <w:tcPr>
            <w:tcW w:w="1087" w:type="dxa"/>
            <w:vAlign w:val="center"/>
          </w:tcPr>
          <w:p>
            <w:pPr>
              <w:spacing w:line="240" w:lineRule="atLeast"/>
              <w:jc w:val="center"/>
              <w:rPr>
                <w:rFonts w:ascii="仿宋_GB2312" w:hAnsi="等线" w:eastAsia="仿宋_GB2312" w:cs="Times New Roman"/>
                <w:sz w:val="28"/>
                <w:szCs w:val="21"/>
              </w:rPr>
            </w:pPr>
          </w:p>
        </w:tc>
        <w:tc>
          <w:tcPr>
            <w:tcW w:w="1234" w:type="dxa"/>
            <w:vAlign w:val="center"/>
          </w:tcPr>
          <w:p>
            <w:pPr>
              <w:spacing w:line="240" w:lineRule="atLeast"/>
              <w:jc w:val="center"/>
              <w:rPr>
                <w:rFonts w:ascii="仿宋_GB2312" w:hAnsi="等线" w:eastAsia="仿宋_GB2312" w:cs="Times New Roman"/>
                <w:sz w:val="28"/>
                <w:szCs w:val="21"/>
              </w:rPr>
            </w:pPr>
          </w:p>
        </w:tc>
        <w:tc>
          <w:tcPr>
            <w:tcW w:w="1279" w:type="dxa"/>
            <w:vAlign w:val="center"/>
          </w:tcPr>
          <w:p>
            <w:pPr>
              <w:spacing w:line="240" w:lineRule="atLeast"/>
              <w:jc w:val="center"/>
              <w:rPr>
                <w:rFonts w:ascii="仿宋_GB2312" w:hAnsi="等线" w:eastAsia="仿宋_GB2312" w:cs="Times New Roman"/>
                <w:sz w:val="28"/>
                <w:szCs w:val="21"/>
              </w:rPr>
            </w:pPr>
          </w:p>
        </w:tc>
        <w:tc>
          <w:tcPr>
            <w:tcW w:w="975" w:type="dxa"/>
            <w:vAlign w:val="center"/>
          </w:tcPr>
          <w:p>
            <w:pPr>
              <w:spacing w:line="240" w:lineRule="atLeast"/>
              <w:jc w:val="center"/>
              <w:rPr>
                <w:rFonts w:ascii="仿宋_GB2312"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等线" w:eastAsia="仿宋_GB2312" w:cs="Times New Roman"/>
                <w:sz w:val="28"/>
                <w:szCs w:val="21"/>
              </w:rPr>
            </w:pPr>
          </w:p>
        </w:tc>
        <w:tc>
          <w:tcPr>
            <w:tcW w:w="879" w:type="dxa"/>
            <w:vAlign w:val="center"/>
          </w:tcPr>
          <w:p>
            <w:pPr>
              <w:spacing w:line="240" w:lineRule="atLeast"/>
              <w:jc w:val="center"/>
              <w:rPr>
                <w:rFonts w:ascii="仿宋_GB2312" w:hAnsi="等线" w:eastAsia="仿宋_GB2312" w:cs="Times New Roman"/>
                <w:sz w:val="28"/>
                <w:szCs w:val="21"/>
              </w:rPr>
            </w:pPr>
          </w:p>
        </w:tc>
        <w:tc>
          <w:tcPr>
            <w:tcW w:w="950" w:type="dxa"/>
            <w:vAlign w:val="center"/>
          </w:tcPr>
          <w:p>
            <w:pPr>
              <w:spacing w:line="240" w:lineRule="atLeast"/>
              <w:jc w:val="center"/>
              <w:rPr>
                <w:rFonts w:ascii="仿宋_GB2312" w:hAnsi="等线" w:eastAsia="仿宋_GB2312" w:cs="Times New Roman"/>
                <w:sz w:val="28"/>
                <w:szCs w:val="21"/>
              </w:rPr>
            </w:pPr>
          </w:p>
        </w:tc>
        <w:tc>
          <w:tcPr>
            <w:tcW w:w="950" w:type="dxa"/>
            <w:vAlign w:val="center"/>
          </w:tcPr>
          <w:p>
            <w:pPr>
              <w:spacing w:line="240" w:lineRule="atLeast"/>
              <w:jc w:val="center"/>
              <w:rPr>
                <w:rFonts w:ascii="仿宋_GB2312" w:hAnsi="等线" w:eastAsia="仿宋_GB2312" w:cs="Times New Roman"/>
                <w:sz w:val="28"/>
                <w:szCs w:val="21"/>
              </w:rPr>
            </w:pPr>
          </w:p>
        </w:tc>
        <w:tc>
          <w:tcPr>
            <w:tcW w:w="1087" w:type="dxa"/>
            <w:vAlign w:val="center"/>
          </w:tcPr>
          <w:p>
            <w:pPr>
              <w:spacing w:line="240" w:lineRule="atLeast"/>
              <w:jc w:val="center"/>
              <w:rPr>
                <w:rFonts w:ascii="仿宋_GB2312" w:hAnsi="等线" w:eastAsia="仿宋_GB2312" w:cs="Times New Roman"/>
                <w:sz w:val="28"/>
                <w:szCs w:val="21"/>
              </w:rPr>
            </w:pPr>
          </w:p>
        </w:tc>
        <w:tc>
          <w:tcPr>
            <w:tcW w:w="1234" w:type="dxa"/>
            <w:vAlign w:val="center"/>
          </w:tcPr>
          <w:p>
            <w:pPr>
              <w:spacing w:line="240" w:lineRule="atLeast"/>
              <w:jc w:val="center"/>
              <w:rPr>
                <w:rFonts w:ascii="仿宋_GB2312" w:hAnsi="等线" w:eastAsia="仿宋_GB2312" w:cs="Times New Roman"/>
                <w:sz w:val="28"/>
                <w:szCs w:val="21"/>
              </w:rPr>
            </w:pPr>
          </w:p>
        </w:tc>
        <w:tc>
          <w:tcPr>
            <w:tcW w:w="1279" w:type="dxa"/>
            <w:vAlign w:val="center"/>
          </w:tcPr>
          <w:p>
            <w:pPr>
              <w:spacing w:line="240" w:lineRule="atLeast"/>
              <w:jc w:val="center"/>
              <w:rPr>
                <w:rFonts w:ascii="仿宋_GB2312" w:hAnsi="等线" w:eastAsia="仿宋_GB2312" w:cs="Times New Roman"/>
                <w:sz w:val="28"/>
                <w:szCs w:val="21"/>
              </w:rPr>
            </w:pPr>
          </w:p>
        </w:tc>
        <w:tc>
          <w:tcPr>
            <w:tcW w:w="975" w:type="dxa"/>
            <w:vAlign w:val="center"/>
          </w:tcPr>
          <w:p>
            <w:pPr>
              <w:spacing w:line="240" w:lineRule="atLeast"/>
              <w:jc w:val="center"/>
              <w:rPr>
                <w:rFonts w:ascii="仿宋_GB2312" w:hAnsi="等线" w:eastAsia="仿宋_GB2312" w:cs="Times New Roman"/>
                <w:sz w:val="28"/>
                <w:szCs w:val="21"/>
              </w:rPr>
            </w:pPr>
          </w:p>
        </w:tc>
      </w:tr>
    </w:tbl>
    <w:p>
      <w:pPr>
        <w:spacing w:line="360" w:lineRule="auto"/>
        <w:rPr>
          <w:rFonts w:ascii="仿宋_GB2312" w:hAnsi="等线" w:eastAsia="仿宋_GB2312" w:cs="Times New Roman"/>
          <w:sz w:val="28"/>
          <w:szCs w:val="21"/>
        </w:rPr>
      </w:pPr>
      <w:r>
        <w:rPr>
          <w:rFonts w:hint="eastAsia" w:ascii="仿宋_GB2312" w:hAnsi="等线" w:eastAsia="仿宋_GB2312" w:cs="Times New Roman"/>
          <w:sz w:val="28"/>
          <w:szCs w:val="21"/>
        </w:rPr>
        <w:t>备注：需附上证书复印件作为证明材料</w:t>
      </w:r>
    </w:p>
    <w:p>
      <w:pPr>
        <w:spacing w:line="360" w:lineRule="auto"/>
        <w:ind w:firstLine="560" w:firstLineChars="200"/>
        <w:rPr>
          <w:rFonts w:ascii="仿宋_GB2312" w:hAnsi="等线" w:eastAsia="仿宋_GB2312" w:cs="Times New Roman"/>
          <w:sz w:val="28"/>
          <w:szCs w:val="21"/>
        </w:rPr>
      </w:pPr>
    </w:p>
    <w:p>
      <w:pPr>
        <w:spacing w:line="360" w:lineRule="auto"/>
        <w:ind w:firstLine="560" w:firstLineChars="200"/>
        <w:rPr>
          <w:rFonts w:ascii="仿宋_GB2312" w:hAnsi="等线" w:eastAsia="仿宋_GB2312" w:cs="Times New Roman"/>
          <w:sz w:val="28"/>
          <w:szCs w:val="21"/>
        </w:rPr>
      </w:pPr>
      <w:r>
        <w:rPr>
          <w:rFonts w:hint="eastAsia" w:ascii="仿宋_GB2312" w:hAnsi="等线" w:eastAsia="仿宋_GB2312" w:cs="Times New Roman"/>
          <w:sz w:val="28"/>
          <w:szCs w:val="21"/>
        </w:rPr>
        <w:t>2. 项目服务期、实施进度表；</w:t>
      </w:r>
    </w:p>
    <w:p>
      <w:pPr>
        <w:spacing w:line="360" w:lineRule="auto"/>
        <w:ind w:firstLine="560" w:firstLineChars="200"/>
        <w:rPr>
          <w:rFonts w:ascii="仿宋_GB2312" w:hAnsi="等线" w:eastAsia="仿宋_GB2312" w:cs="Times New Roman"/>
          <w:sz w:val="28"/>
          <w:szCs w:val="21"/>
        </w:rPr>
      </w:pPr>
    </w:p>
    <w:p>
      <w:pPr>
        <w:spacing w:line="360" w:lineRule="auto"/>
        <w:ind w:firstLine="560" w:firstLineChars="200"/>
        <w:rPr>
          <w:rFonts w:ascii="仿宋_GB2312" w:hAnsi="等线" w:eastAsia="仿宋_GB2312" w:cs="Times New Roman"/>
          <w:sz w:val="28"/>
          <w:szCs w:val="21"/>
        </w:rPr>
      </w:pPr>
      <w:r>
        <w:rPr>
          <w:rFonts w:hint="eastAsia" w:ascii="仿宋_GB2312" w:hAnsi="等线" w:eastAsia="仿宋_GB2312" w:cs="Times New Roman"/>
          <w:sz w:val="28"/>
          <w:szCs w:val="21"/>
        </w:rPr>
        <w:t>3. 组织设计方案；</w:t>
      </w:r>
    </w:p>
    <w:p>
      <w:pPr>
        <w:spacing w:line="360" w:lineRule="auto"/>
        <w:ind w:firstLine="560" w:firstLineChars="200"/>
        <w:rPr>
          <w:rFonts w:ascii="仿宋_GB2312" w:hAnsi="等线" w:eastAsia="仿宋_GB2312" w:cs="Times New Roman"/>
          <w:sz w:val="28"/>
          <w:szCs w:val="21"/>
        </w:rPr>
      </w:pPr>
    </w:p>
    <w:p>
      <w:pPr>
        <w:spacing w:line="360" w:lineRule="auto"/>
        <w:ind w:firstLine="560" w:firstLineChars="200"/>
        <w:rPr>
          <w:rFonts w:ascii="仿宋_GB2312" w:hAnsi="等线" w:eastAsia="仿宋_GB2312" w:cs="Times New Roman"/>
          <w:sz w:val="28"/>
          <w:szCs w:val="21"/>
        </w:rPr>
      </w:pPr>
      <w:r>
        <w:rPr>
          <w:rFonts w:hint="eastAsia" w:ascii="仿宋_GB2312" w:hAnsi="等线" w:eastAsia="仿宋_GB2312" w:cs="Times New Roman"/>
          <w:sz w:val="28"/>
          <w:szCs w:val="21"/>
        </w:rPr>
        <w:t>4. 质量保证措施；</w:t>
      </w:r>
    </w:p>
    <w:p>
      <w:pPr>
        <w:spacing w:line="360" w:lineRule="auto"/>
        <w:ind w:firstLine="560" w:firstLineChars="200"/>
        <w:rPr>
          <w:rFonts w:ascii="仿宋_GB2312" w:hAnsi="等线" w:eastAsia="仿宋_GB2312" w:cs="Times New Roman"/>
          <w:sz w:val="28"/>
          <w:szCs w:val="21"/>
        </w:rPr>
      </w:pPr>
    </w:p>
    <w:p>
      <w:pPr>
        <w:spacing w:line="360" w:lineRule="auto"/>
        <w:ind w:firstLine="560" w:firstLineChars="200"/>
        <w:rPr>
          <w:rFonts w:ascii="仿宋_GB2312" w:hAnsi="等线" w:eastAsia="仿宋_GB2312" w:cs="Times New Roman"/>
          <w:sz w:val="28"/>
          <w:szCs w:val="21"/>
        </w:rPr>
      </w:pPr>
      <w:r>
        <w:rPr>
          <w:rFonts w:hint="eastAsia" w:ascii="仿宋_GB2312" w:hAnsi="等线" w:eastAsia="仿宋_GB2312" w:cs="Times New Roman"/>
          <w:sz w:val="28"/>
          <w:szCs w:val="21"/>
        </w:rPr>
        <w:t>5. 相关配套措施。</w:t>
      </w:r>
    </w:p>
    <w:p>
      <w:pPr>
        <w:spacing w:line="360" w:lineRule="auto"/>
        <w:jc w:val="center"/>
        <w:rPr>
          <w:rFonts w:ascii="方正小标宋简体" w:hAnsi="方正小标宋简体" w:eastAsia="方正小标宋简体" w:cs="方正小标宋简体"/>
          <w:bCs/>
          <w:sz w:val="32"/>
        </w:rPr>
      </w:pPr>
      <w:r>
        <w:rPr>
          <w:rFonts w:hint="eastAsia" w:ascii="仿宋_GB2312" w:eastAsia="仿宋_GB2312" w:hAnsiTheme="minorEastAsia"/>
          <w:sz w:val="32"/>
          <w:szCs w:val="32"/>
        </w:rPr>
        <w:br w:type="page"/>
      </w:r>
      <w:r>
        <w:rPr>
          <w:rFonts w:hint="eastAsia" w:ascii="方正小标宋简体" w:hAnsi="方正小标宋简体" w:eastAsia="方正小标宋简体" w:cs="方正小标宋简体"/>
          <w:bCs/>
          <w:sz w:val="32"/>
        </w:rPr>
        <w:t>六、质量（完成时间、安全、环保）保障措施及方案</w:t>
      </w:r>
    </w:p>
    <w:p>
      <w:pPr>
        <w:spacing w:line="360" w:lineRule="auto"/>
        <w:jc w:val="center"/>
        <w:rPr>
          <w:rFonts w:ascii="等线" w:hAnsi="等线" w:eastAsia="仿宋_GB2312" w:cs="Times New Roman"/>
          <w:sz w:val="28"/>
          <w:szCs w:val="21"/>
        </w:rPr>
      </w:pPr>
      <w:r>
        <w:rPr>
          <w:rFonts w:hint="eastAsia" w:ascii="等线" w:hAnsi="等线" w:eastAsia="仿宋_GB2312" w:cs="Times New Roman"/>
          <w:sz w:val="28"/>
          <w:szCs w:val="21"/>
        </w:rPr>
        <w:t>（格式自定）</w:t>
      </w:r>
    </w:p>
    <w:p>
      <w:pPr>
        <w:spacing w:line="360" w:lineRule="auto"/>
        <w:jc w:val="center"/>
        <w:rPr>
          <w:rFonts w:ascii="等线" w:hAnsi="等线" w:eastAsia="仿宋_GB2312" w:cs="Times New Roman"/>
          <w:sz w:val="28"/>
          <w:szCs w:val="21"/>
        </w:rPr>
      </w:pPr>
    </w:p>
    <w:p>
      <w:pPr>
        <w:spacing w:line="360" w:lineRule="auto"/>
        <w:jc w:val="center"/>
        <w:rPr>
          <w:rFonts w:ascii="等线" w:hAnsi="等线" w:eastAsia="仿宋_GB2312" w:cs="Times New Roman"/>
          <w:sz w:val="28"/>
          <w:szCs w:val="21"/>
        </w:rPr>
      </w:pPr>
    </w:p>
    <w:p>
      <w:pPr>
        <w:spacing w:line="360" w:lineRule="auto"/>
        <w:jc w:val="center"/>
        <w:rPr>
          <w:rFonts w:ascii="等线" w:hAnsi="等线" w:eastAsia="仿宋_GB2312" w:cs="Times New Roman"/>
          <w:sz w:val="28"/>
          <w:szCs w:val="21"/>
        </w:rPr>
      </w:pPr>
    </w:p>
    <w:p>
      <w:pPr>
        <w:spacing w:line="360" w:lineRule="auto"/>
        <w:jc w:val="center"/>
        <w:rPr>
          <w:rFonts w:ascii="等线" w:hAnsi="等线" w:eastAsia="仿宋_GB2312" w:cs="Times New Roman"/>
          <w:sz w:val="28"/>
          <w:szCs w:val="21"/>
        </w:rPr>
      </w:pPr>
    </w:p>
    <w:p>
      <w:pPr>
        <w:spacing w:line="360" w:lineRule="auto"/>
        <w:jc w:val="center"/>
        <w:rPr>
          <w:rFonts w:ascii="等线" w:hAnsi="等线" w:eastAsia="仿宋_GB2312" w:cs="Times New Roman"/>
          <w:sz w:val="28"/>
          <w:szCs w:val="21"/>
        </w:rPr>
      </w:pPr>
    </w:p>
    <w:p>
      <w:pPr>
        <w:spacing w:line="360" w:lineRule="auto"/>
        <w:jc w:val="center"/>
        <w:rPr>
          <w:rFonts w:ascii="等线" w:hAnsi="等线" w:eastAsia="仿宋_GB2312" w:cs="Times New Roman"/>
          <w:sz w:val="28"/>
          <w:szCs w:val="21"/>
        </w:rPr>
      </w:pPr>
    </w:p>
    <w:p>
      <w:pPr>
        <w:spacing w:line="360" w:lineRule="auto"/>
        <w:ind w:firstLine="560" w:firstLineChars="200"/>
        <w:rPr>
          <w:rFonts w:ascii="等线" w:hAnsi="等线" w:eastAsia="仿宋_GB2312" w:cs="Times New Roman"/>
          <w:sz w:val="28"/>
          <w:szCs w:val="21"/>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七、项目完成（服务期满）后的服务承诺</w:t>
      </w:r>
    </w:p>
    <w:p>
      <w:pPr>
        <w:spacing w:line="360" w:lineRule="auto"/>
        <w:jc w:val="center"/>
        <w:rPr>
          <w:rFonts w:ascii="等线" w:hAnsi="等线" w:eastAsia="仿宋_GB2312" w:cs="Times New Roman"/>
          <w:sz w:val="28"/>
          <w:szCs w:val="21"/>
        </w:rPr>
      </w:pPr>
      <w:r>
        <w:rPr>
          <w:rFonts w:hint="eastAsia" w:ascii="等线" w:hAnsi="等线" w:eastAsia="仿宋_GB2312" w:cs="Times New Roman"/>
          <w:sz w:val="28"/>
          <w:szCs w:val="21"/>
        </w:rPr>
        <w:t>（格式自定）</w:t>
      </w:r>
    </w:p>
    <w:p>
      <w:pPr>
        <w:widowControl/>
        <w:jc w:val="left"/>
        <w:rPr>
          <w:rFonts w:ascii="仿宋_GB2312" w:eastAsia="仿宋_GB2312" w:hAnsiTheme="minorEastAsia"/>
          <w:sz w:val="32"/>
          <w:szCs w:val="32"/>
        </w:rPr>
      </w:pPr>
      <w:r>
        <w:rPr>
          <w:rFonts w:ascii="等线" w:hAnsi="等线" w:eastAsia="仿宋_GB2312" w:cs="Times New Roman"/>
          <w:sz w:val="28"/>
          <w:szCs w:val="21"/>
        </w:rPr>
        <w:br w:type="page"/>
      </w:r>
    </w:p>
    <w:bookmarkEnd w:id="9"/>
    <w:bookmarkEnd w:id="10"/>
    <w:bookmarkEnd w:id="11"/>
    <w:p>
      <w:pPr>
        <w:spacing w:line="360" w:lineRule="auto"/>
        <w:jc w:val="center"/>
        <w:rPr>
          <w:rFonts w:ascii="方正小标宋简体" w:hAnsi="方正小标宋简体" w:eastAsia="方正小标宋简体" w:cs="方正小标宋简体"/>
          <w:bCs/>
          <w:sz w:val="32"/>
        </w:rPr>
      </w:pPr>
      <w:bookmarkStart w:id="12" w:name="_Toc480755932"/>
      <w:bookmarkStart w:id="13" w:name="_Toc480754211"/>
      <w:bookmarkStart w:id="14" w:name="_Toc480756078"/>
      <w:bookmarkStart w:id="15" w:name="_Toc480789482"/>
      <w:bookmarkStart w:id="16" w:name="_Toc43264525"/>
      <w:r>
        <w:rPr>
          <w:rFonts w:hint="eastAsia" w:ascii="方正小标宋简体" w:hAnsi="方正小标宋简体" w:eastAsia="方正小标宋简体" w:cs="方正小标宋简体"/>
          <w:bCs/>
          <w:sz w:val="32"/>
        </w:rPr>
        <w:t>八、项目负责人及项目团队人员一览表</w:t>
      </w:r>
    </w:p>
    <w:p>
      <w:pPr>
        <w:spacing w:line="360" w:lineRule="auto"/>
        <w:ind w:firstLine="560" w:firstLineChars="200"/>
        <w:rPr>
          <w:rFonts w:ascii="等线" w:hAnsi="等线" w:eastAsia="仿宋_GB2312" w:cs="Times New Roman"/>
          <w:sz w:val="28"/>
          <w:szCs w:val="21"/>
        </w:rPr>
      </w:pPr>
      <w:r>
        <w:rPr>
          <w:rFonts w:hint="eastAsia" w:ascii="等线" w:hAnsi="等线" w:eastAsia="仿宋_GB2312" w:cs="Times New Roman"/>
          <w:sz w:val="28"/>
          <w:szCs w:val="21"/>
        </w:rPr>
        <w:t>项目负责人及项目团队人员一览表</w:t>
      </w:r>
      <w:bookmarkEnd w:id="12"/>
      <w:bookmarkEnd w:id="13"/>
      <w:bookmarkEnd w:id="14"/>
      <w:bookmarkEnd w:id="15"/>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序号</w:t>
            </w:r>
          </w:p>
        </w:tc>
        <w:tc>
          <w:tcPr>
            <w:tcW w:w="1037"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姓名</w:t>
            </w:r>
          </w:p>
        </w:tc>
        <w:tc>
          <w:tcPr>
            <w:tcW w:w="826"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性别</w:t>
            </w:r>
          </w:p>
        </w:tc>
        <w:tc>
          <w:tcPr>
            <w:tcW w:w="825"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年龄</w:t>
            </w:r>
          </w:p>
        </w:tc>
        <w:tc>
          <w:tcPr>
            <w:tcW w:w="825"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学历</w:t>
            </w:r>
          </w:p>
        </w:tc>
        <w:tc>
          <w:tcPr>
            <w:tcW w:w="881"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职称</w:t>
            </w:r>
          </w:p>
        </w:tc>
        <w:tc>
          <w:tcPr>
            <w:tcW w:w="851"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专业</w:t>
            </w:r>
          </w:p>
        </w:tc>
        <w:tc>
          <w:tcPr>
            <w:tcW w:w="1246"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经验年限</w:t>
            </w:r>
          </w:p>
        </w:tc>
        <w:tc>
          <w:tcPr>
            <w:tcW w:w="1686" w:type="dxa"/>
            <w:shd w:val="clear" w:color="auto" w:fill="auto"/>
            <w:vAlign w:val="center"/>
          </w:tcPr>
          <w:p>
            <w:pPr>
              <w:spacing w:line="240" w:lineRule="atLeast"/>
              <w:jc w:val="center"/>
              <w:rPr>
                <w:rFonts w:ascii="等线" w:hAnsi="等线" w:eastAsia="仿宋_GB2312" w:cs="Times New Roman"/>
                <w:sz w:val="28"/>
                <w:szCs w:val="21"/>
              </w:rPr>
            </w:pPr>
            <w:r>
              <w:rPr>
                <w:rFonts w:hint="eastAsia" w:ascii="等线" w:hAnsi="等线" w:eastAsia="仿宋_GB2312" w:cs="Times New Roman"/>
                <w:sz w:val="28"/>
                <w:szCs w:val="21"/>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等线" w:hAnsi="等线" w:eastAsia="仿宋_GB2312" w:cs="Times New Roman"/>
                <w:sz w:val="28"/>
                <w:szCs w:val="21"/>
              </w:rPr>
            </w:pPr>
          </w:p>
        </w:tc>
        <w:tc>
          <w:tcPr>
            <w:tcW w:w="1037" w:type="dxa"/>
            <w:shd w:val="clear" w:color="auto" w:fill="auto"/>
            <w:vAlign w:val="center"/>
          </w:tcPr>
          <w:p>
            <w:pPr>
              <w:spacing w:line="240" w:lineRule="atLeast"/>
              <w:rPr>
                <w:rFonts w:ascii="等线" w:hAnsi="等线" w:eastAsia="仿宋_GB2312" w:cs="Times New Roman"/>
                <w:sz w:val="28"/>
                <w:szCs w:val="21"/>
              </w:rPr>
            </w:pPr>
          </w:p>
        </w:tc>
        <w:tc>
          <w:tcPr>
            <w:tcW w:w="826"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25" w:type="dxa"/>
            <w:shd w:val="clear" w:color="auto" w:fill="auto"/>
            <w:vAlign w:val="center"/>
          </w:tcPr>
          <w:p>
            <w:pPr>
              <w:spacing w:line="240" w:lineRule="atLeast"/>
              <w:rPr>
                <w:rFonts w:ascii="等线" w:hAnsi="等线" w:eastAsia="仿宋_GB2312" w:cs="Times New Roman"/>
                <w:sz w:val="28"/>
                <w:szCs w:val="21"/>
              </w:rPr>
            </w:pPr>
          </w:p>
        </w:tc>
        <w:tc>
          <w:tcPr>
            <w:tcW w:w="881" w:type="dxa"/>
            <w:shd w:val="clear" w:color="auto" w:fill="auto"/>
            <w:vAlign w:val="center"/>
          </w:tcPr>
          <w:p>
            <w:pPr>
              <w:spacing w:line="240" w:lineRule="atLeast"/>
              <w:rPr>
                <w:rFonts w:ascii="等线" w:hAnsi="等线" w:eastAsia="仿宋_GB2312" w:cs="Times New Roman"/>
                <w:sz w:val="28"/>
                <w:szCs w:val="21"/>
              </w:rPr>
            </w:pPr>
          </w:p>
        </w:tc>
        <w:tc>
          <w:tcPr>
            <w:tcW w:w="851" w:type="dxa"/>
            <w:shd w:val="clear" w:color="auto" w:fill="auto"/>
            <w:vAlign w:val="center"/>
          </w:tcPr>
          <w:p>
            <w:pPr>
              <w:spacing w:line="240" w:lineRule="atLeast"/>
              <w:rPr>
                <w:rFonts w:ascii="等线" w:hAnsi="等线" w:eastAsia="仿宋_GB2312" w:cs="Times New Roman"/>
                <w:sz w:val="28"/>
                <w:szCs w:val="21"/>
              </w:rPr>
            </w:pPr>
          </w:p>
        </w:tc>
        <w:tc>
          <w:tcPr>
            <w:tcW w:w="1246" w:type="dxa"/>
            <w:shd w:val="clear" w:color="auto" w:fill="auto"/>
            <w:vAlign w:val="center"/>
          </w:tcPr>
          <w:p>
            <w:pPr>
              <w:spacing w:line="240" w:lineRule="atLeast"/>
              <w:rPr>
                <w:rFonts w:ascii="等线" w:hAnsi="等线" w:eastAsia="仿宋_GB2312" w:cs="Times New Roman"/>
                <w:sz w:val="28"/>
                <w:szCs w:val="21"/>
              </w:rPr>
            </w:pPr>
          </w:p>
        </w:tc>
        <w:tc>
          <w:tcPr>
            <w:tcW w:w="1686" w:type="dxa"/>
            <w:shd w:val="clear" w:color="auto" w:fill="auto"/>
            <w:vAlign w:val="center"/>
          </w:tcPr>
          <w:p>
            <w:pPr>
              <w:spacing w:line="240" w:lineRule="atLeast"/>
              <w:rPr>
                <w:rFonts w:ascii="等线" w:hAnsi="等线" w:eastAsia="仿宋_GB2312" w:cs="Times New Roman"/>
                <w:sz w:val="28"/>
                <w:szCs w:val="21"/>
              </w:rPr>
            </w:pPr>
          </w:p>
        </w:tc>
      </w:tr>
      <w:bookmarkEnd w:id="16"/>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ascii="仿宋_GB2312" w:eastAsia="仿宋_GB2312" w:hAnsiTheme="minorEastAsia"/>
          <w:sz w:val="32"/>
          <w:szCs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spacing w:line="540" w:lineRule="exact"/>
        <w:ind w:firstLine="562" w:firstLineChars="200"/>
        <w:rPr>
          <w:rFonts w:ascii="仿宋_GB2312" w:hAnsi="等线" w:eastAsia="仿宋_GB2312" w:cs="等线 Light"/>
          <w:b/>
          <w:bCs/>
          <w:sz w:val="28"/>
          <w:szCs w:val="28"/>
        </w:rPr>
      </w:pPr>
      <w:r>
        <w:rPr>
          <w:rFonts w:hint="eastAsia" w:ascii="仿宋_GB2312" w:hAnsi="等线" w:eastAsia="仿宋_GB2312" w:cs="等线 Light"/>
          <w:b/>
          <w:bCs/>
          <w:sz w:val="28"/>
          <w:szCs w:val="28"/>
        </w:rPr>
        <w:t>填写指引：</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（3）请依照提供的格式和内容填写声明函，不要随意变更格式或增删内容；声明函不需要盖章或签字；满足多项优惠政策的企业，不重复享受多项价格扣除政策。</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（4）声明函的有效性最终由评标委员会判定；如评标委员会判定声明函无效，相关供应商不享受价格扣除（但不作投标无效处理）。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rPr>
          <w:rFonts w:asciiTheme="minorEastAsia" w:hAnsiTheme="minorEastAsia"/>
          <w:b/>
          <w:szCs w:val="21"/>
        </w:rPr>
      </w:pPr>
      <w:r>
        <w:rPr>
          <w:rFonts w:hint="eastAsia" w:asciiTheme="minorEastAsia" w:hAnsiTheme="minorEastAsia"/>
          <w:b/>
          <w:szCs w:val="21"/>
        </w:rPr>
        <w:br w:type="page"/>
      </w:r>
    </w:p>
    <w:p>
      <w:pPr>
        <w:widowControl/>
        <w:tabs>
          <w:tab w:val="left" w:pos="426"/>
        </w:tabs>
        <w:adjustRightInd w:val="0"/>
        <w:snapToGrid w:val="0"/>
        <w:spacing w:line="540" w:lineRule="exact"/>
        <w:jc w:val="center"/>
        <w:textAlignment w:val="baseline"/>
        <w:rPr>
          <w:rFonts w:ascii="仿宋_GB2312" w:hAnsi="等线" w:eastAsia="仿宋_GB2312" w:cs="宋体"/>
          <w:b/>
          <w:kern w:val="0"/>
          <w:sz w:val="28"/>
          <w:szCs w:val="28"/>
        </w:rPr>
      </w:pPr>
      <w:r>
        <w:rPr>
          <w:rFonts w:hint="eastAsia" w:ascii="仿宋_GB2312" w:hAnsi="等线" w:eastAsia="仿宋_GB2312" w:cs="宋体"/>
          <w:b/>
          <w:kern w:val="0"/>
          <w:sz w:val="28"/>
          <w:szCs w:val="28"/>
        </w:rPr>
        <w:t>（一）小微企业声明函（样表）</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本公司郑重声明，根据《政府采购促进中小企业发展暂行办法》（财库〔2011〕181号）的规定，本公司为</w:t>
      </w:r>
      <w:r>
        <w:rPr>
          <w:rFonts w:hint="eastAsia" w:ascii="仿宋_GB2312" w:hAnsi="等线" w:eastAsia="仿宋_GB2312" w:cs="等线 Light"/>
          <w:sz w:val="28"/>
          <w:szCs w:val="28"/>
          <w:u w:val="single"/>
        </w:rPr>
        <w:t xml:space="preserve">    </w:t>
      </w:r>
      <w:r>
        <w:rPr>
          <w:rFonts w:hint="eastAsia" w:ascii="仿宋_GB2312" w:hAnsi="等线" w:eastAsia="仿宋_GB2312" w:cs="等线 Light"/>
          <w:sz w:val="28"/>
          <w:szCs w:val="28"/>
        </w:rPr>
        <w:t>（请填写：小型、微型）企业。即，本公司同时满足以下条件：</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1</w:t>
      </w:r>
      <w:r>
        <w:rPr>
          <w:rFonts w:ascii="仿宋_GB2312" w:hAnsi="等线" w:eastAsia="仿宋_GB2312" w:cs="等线 Light"/>
          <w:sz w:val="28"/>
          <w:szCs w:val="28"/>
        </w:rPr>
        <w:t>.</w:t>
      </w:r>
      <w:r>
        <w:rPr>
          <w:rFonts w:hint="eastAsia" w:ascii="仿宋_GB2312" w:hAnsi="等线" w:eastAsia="仿宋_GB2312" w:cs="等线 Light"/>
          <w:sz w:val="28"/>
          <w:szCs w:val="28"/>
        </w:rPr>
        <w:t>根据《工业和信息化部、国家统计局、国家发展和改革委员会、财政部关于印发中小企业划型标准规定的通知》（工信部联企业〔2011〕300号）规定的划分标准，本公司为</w:t>
      </w:r>
      <w:r>
        <w:rPr>
          <w:rFonts w:hint="eastAsia" w:ascii="仿宋_GB2312" w:hAnsi="等线" w:eastAsia="仿宋_GB2312" w:cs="等线 Light"/>
          <w:sz w:val="28"/>
          <w:szCs w:val="28"/>
          <w:u w:val="single"/>
        </w:rPr>
        <w:t xml:space="preserve">      </w:t>
      </w:r>
      <w:r>
        <w:rPr>
          <w:rFonts w:hint="eastAsia" w:ascii="仿宋_GB2312" w:hAnsi="等线" w:eastAsia="仿宋_GB2312" w:cs="等线 Light"/>
          <w:sz w:val="28"/>
          <w:szCs w:val="28"/>
        </w:rPr>
        <w:t>（请填写：小型、微型）企业。</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2.本公司参加</w:t>
      </w:r>
      <w:r>
        <w:rPr>
          <w:rFonts w:hint="eastAsia" w:ascii="仿宋_GB2312" w:hAnsi="等线" w:eastAsia="仿宋_GB2312" w:cs="等线 Light"/>
          <w:sz w:val="28"/>
          <w:szCs w:val="28"/>
          <w:u w:val="single"/>
        </w:rPr>
        <w:t xml:space="preserve">  （采购单位名称）  </w:t>
      </w:r>
      <w:r>
        <w:rPr>
          <w:rFonts w:hint="eastAsia" w:ascii="仿宋_GB2312" w:hAnsi="等线" w:eastAsia="仿宋_GB2312" w:cs="等线 Light"/>
          <w:sz w:val="28"/>
          <w:szCs w:val="28"/>
        </w:rPr>
        <w:t>单位的</w:t>
      </w:r>
      <w:r>
        <w:rPr>
          <w:rFonts w:hint="eastAsia" w:ascii="仿宋_GB2312" w:hAnsi="等线" w:eastAsia="仿宋_GB2312" w:cs="等线 Light"/>
          <w:sz w:val="28"/>
          <w:szCs w:val="28"/>
          <w:u w:val="single"/>
        </w:rPr>
        <w:t xml:space="preserve">（采购项目名称）  </w:t>
      </w:r>
      <w:r>
        <w:rPr>
          <w:rFonts w:hint="eastAsia" w:ascii="仿宋_GB2312" w:hAnsi="等线" w:eastAsia="仿宋_GB2312" w:cs="等线 Light"/>
          <w:sz w:val="28"/>
          <w:szCs w:val="28"/>
        </w:rPr>
        <w:t>项目采购活动，并由本企业承担工程、提供服务。</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Times New Roman"/>
          <w:sz w:val="28"/>
          <w:szCs w:val="28"/>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widowControl/>
        <w:spacing w:before="100" w:beforeAutospacing="1" w:after="100" w:afterAutospacing="1" w:line="540" w:lineRule="exact"/>
        <w:ind w:left="105" w:firstLine="562" w:firstLineChars="200"/>
        <w:jc w:val="left"/>
        <w:rPr>
          <w:rFonts w:ascii="仿宋_GB2312" w:hAnsi="等线" w:eastAsia="仿宋_GB2312" w:cs="等线 Light"/>
          <w:color w:val="000000"/>
          <w:kern w:val="0"/>
          <w:sz w:val="28"/>
          <w:szCs w:val="28"/>
        </w:rPr>
      </w:pPr>
      <w:r>
        <w:rPr>
          <w:rFonts w:hint="eastAsia" w:ascii="仿宋_GB2312" w:hAnsi="等线" w:eastAsia="仿宋_GB2312" w:cs="等线 Light"/>
          <w:b/>
          <w:color w:val="000000"/>
          <w:kern w:val="0"/>
          <w:sz w:val="28"/>
          <w:szCs w:val="28"/>
        </w:rPr>
        <w:t>备注：</w:t>
      </w:r>
      <w:r>
        <w:rPr>
          <w:rFonts w:hint="eastAsia" w:ascii="仿宋_GB2312" w:hAnsi="等线" w:eastAsia="仿宋_GB2312" w:cs="等线 Light"/>
          <w:color w:val="000000"/>
          <w:kern w:val="0"/>
          <w:sz w:val="28"/>
          <w:szCs w:val="28"/>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widowControl/>
        <w:tabs>
          <w:tab w:val="left" w:pos="426"/>
        </w:tabs>
        <w:adjustRightInd w:val="0"/>
        <w:snapToGrid w:val="0"/>
        <w:spacing w:line="540" w:lineRule="exact"/>
        <w:jc w:val="center"/>
        <w:textAlignment w:val="baseline"/>
        <w:rPr>
          <w:rFonts w:ascii="仿宋_GB2312" w:hAnsi="等线" w:eastAsia="仿宋_GB2312" w:cs="宋体"/>
          <w:b/>
          <w:kern w:val="0"/>
          <w:sz w:val="28"/>
          <w:szCs w:val="28"/>
        </w:rPr>
      </w:pPr>
      <w:r>
        <w:rPr>
          <w:rFonts w:hint="eastAsia" w:ascii="仿宋_GB2312" w:hAnsi="等线" w:eastAsia="仿宋_GB2312" w:cs="宋体"/>
          <w:b/>
          <w:kern w:val="0"/>
          <w:sz w:val="28"/>
          <w:szCs w:val="28"/>
        </w:rPr>
        <w:t>（二）残疾人福利性单位声明函（样表）</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等线" w:eastAsia="仿宋_GB2312" w:cs="等线 Light"/>
          <w:sz w:val="28"/>
          <w:szCs w:val="28"/>
          <w:u w:val="single"/>
        </w:rPr>
        <w:t xml:space="preserve">  （采购单位名称）  </w:t>
      </w:r>
      <w:r>
        <w:rPr>
          <w:rFonts w:hint="eastAsia" w:ascii="仿宋_GB2312" w:hAnsi="等线" w:eastAsia="仿宋_GB2312" w:cs="等线 Light"/>
          <w:sz w:val="28"/>
          <w:szCs w:val="28"/>
        </w:rPr>
        <w:t>单位的</w:t>
      </w:r>
      <w:r>
        <w:rPr>
          <w:rFonts w:hint="eastAsia" w:ascii="仿宋_GB2312" w:hAnsi="等线" w:eastAsia="仿宋_GB2312" w:cs="等线 Light"/>
          <w:sz w:val="28"/>
          <w:szCs w:val="28"/>
          <w:u w:val="single"/>
        </w:rPr>
        <w:t xml:space="preserve">  （采购项目名称）   </w:t>
      </w:r>
      <w:r>
        <w:rPr>
          <w:rFonts w:hint="eastAsia" w:ascii="仿宋_GB2312" w:hAnsi="等线" w:eastAsia="仿宋_GB2312" w:cs="等线 Light"/>
          <w:sz w:val="28"/>
          <w:szCs w:val="28"/>
        </w:rPr>
        <w:t>项目采购活动，并由本单位承担工程、提供服务。</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Times New Roman"/>
          <w:sz w:val="28"/>
          <w:szCs w:val="28"/>
        </w:rPr>
        <w:t>“投标人知悉《关于促进残疾人就业政府采购政策的通知》（财 库〔2017〕141 号）的规定，承诺提供的声明函内容是真实的，如提供声明函内容不实，则依法追究相关法律责任。</w:t>
      </w:r>
    </w:p>
    <w:p>
      <w:pPr>
        <w:spacing w:line="540" w:lineRule="exact"/>
        <w:ind w:firstLine="560" w:firstLineChars="200"/>
        <w:jc w:val="right"/>
        <w:rPr>
          <w:rFonts w:ascii="仿宋_GB2312" w:hAnsi="等线" w:eastAsia="仿宋_GB2312" w:cs="等线 Light"/>
          <w:sz w:val="28"/>
          <w:szCs w:val="28"/>
        </w:rPr>
      </w:pPr>
    </w:p>
    <w:p>
      <w:pPr>
        <w:widowControl/>
        <w:tabs>
          <w:tab w:val="left" w:pos="426"/>
        </w:tabs>
        <w:adjustRightInd w:val="0"/>
        <w:snapToGrid w:val="0"/>
        <w:spacing w:line="540" w:lineRule="exact"/>
        <w:ind w:firstLine="562" w:firstLineChars="200"/>
        <w:jc w:val="center"/>
        <w:textAlignment w:val="baseline"/>
        <w:rPr>
          <w:rFonts w:ascii="仿宋_GB2312" w:hAnsi="等线" w:eastAsia="仿宋_GB2312" w:cs="宋体"/>
          <w:b/>
          <w:kern w:val="0"/>
          <w:sz w:val="28"/>
          <w:szCs w:val="28"/>
        </w:rPr>
      </w:pPr>
      <w:r>
        <w:rPr>
          <w:rFonts w:hint="eastAsia" w:ascii="仿宋_GB2312" w:hAnsi="等线" w:eastAsia="仿宋_GB2312" w:cs="宋体"/>
          <w:b/>
          <w:kern w:val="0"/>
          <w:sz w:val="28"/>
          <w:szCs w:val="28"/>
        </w:rPr>
        <w:t>（三）监狱企业声明函（样表）</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本单位郑重声明，根据《财政部 司法部关于政府采购支持监狱企业发展有关问题的通知》（财库〔2014〕68号）的规定，本单位为符合条件的监狱企业，且本单位参加</w:t>
      </w:r>
      <w:r>
        <w:rPr>
          <w:rFonts w:hint="eastAsia" w:ascii="仿宋_GB2312" w:hAnsi="等线" w:eastAsia="仿宋_GB2312" w:cs="等线 Light"/>
          <w:sz w:val="28"/>
          <w:szCs w:val="28"/>
          <w:u w:val="single"/>
        </w:rPr>
        <w:t xml:space="preserve">  （采购单位名称）  </w:t>
      </w:r>
      <w:r>
        <w:rPr>
          <w:rFonts w:hint="eastAsia" w:ascii="仿宋_GB2312" w:hAnsi="等线" w:eastAsia="仿宋_GB2312" w:cs="等线 Light"/>
          <w:sz w:val="28"/>
          <w:szCs w:val="28"/>
        </w:rPr>
        <w:t>单位的</w:t>
      </w:r>
      <w:r>
        <w:rPr>
          <w:rFonts w:hint="eastAsia" w:ascii="仿宋_GB2312" w:hAnsi="等线" w:eastAsia="仿宋_GB2312" w:cs="等线 Light"/>
          <w:sz w:val="28"/>
          <w:szCs w:val="28"/>
          <w:u w:val="single"/>
        </w:rPr>
        <w:t xml:space="preserve">（采购项目名称）  </w:t>
      </w:r>
      <w:r>
        <w:rPr>
          <w:rFonts w:hint="eastAsia" w:ascii="仿宋_GB2312" w:hAnsi="等线" w:eastAsia="仿宋_GB2312" w:cs="等线 Light"/>
          <w:sz w:val="28"/>
          <w:szCs w:val="28"/>
        </w:rPr>
        <w:t>项目采购活动，并由本单位承担工程、提供服务。</w:t>
      </w:r>
    </w:p>
    <w:p>
      <w:pPr>
        <w:spacing w:line="540" w:lineRule="exact"/>
        <w:ind w:firstLine="560" w:firstLineChars="200"/>
        <w:rPr>
          <w:rFonts w:ascii="仿宋_GB2312" w:hAnsi="等线" w:eastAsia="仿宋_GB2312" w:cs="等线 Light"/>
          <w:sz w:val="28"/>
          <w:szCs w:val="28"/>
        </w:rPr>
      </w:pPr>
      <w:r>
        <w:rPr>
          <w:rFonts w:hint="eastAsia" w:ascii="仿宋_GB2312" w:hAnsi="等线" w:eastAsia="仿宋_GB2312" w:cs="等线 Light"/>
          <w:sz w:val="28"/>
          <w:szCs w:val="28"/>
        </w:rPr>
        <w:t>本单位对上述声明的真实性负责。如有虚假，将依法承担相应责任。</w:t>
      </w:r>
    </w:p>
    <w:p>
      <w:pPr>
        <w:spacing w:line="540" w:lineRule="exact"/>
        <w:ind w:firstLine="562" w:firstLineChars="200"/>
        <w:rPr>
          <w:rFonts w:ascii="仿宋_GB2312" w:hAnsi="等线" w:eastAsia="仿宋_GB2312" w:cs="等线 Light"/>
          <w:sz w:val="28"/>
          <w:szCs w:val="28"/>
        </w:rPr>
      </w:pPr>
      <w:r>
        <w:rPr>
          <w:rFonts w:hint="eastAsia" w:ascii="仿宋_GB2312" w:hAnsi="等线" w:eastAsia="仿宋_GB2312" w:cs="等线 Light"/>
          <w:b/>
          <w:sz w:val="28"/>
          <w:szCs w:val="28"/>
        </w:rPr>
        <w:t>附：</w:t>
      </w:r>
      <w:r>
        <w:rPr>
          <w:rFonts w:hint="eastAsia" w:ascii="仿宋_GB2312" w:hAnsi="等线" w:eastAsia="仿宋_GB2312" w:cs="等线 Light"/>
          <w:spacing w:val="-6"/>
          <w:sz w:val="28"/>
          <w:szCs w:val="28"/>
        </w:rPr>
        <w:t>省级以上监狱管理局、戒毒管理局（含新疆生产建设兵团）出具的监狱企业证明文件</w:t>
      </w:r>
      <w:r>
        <w:rPr>
          <w:rFonts w:hint="eastAsia" w:ascii="仿宋_GB2312" w:hAnsi="等线" w:eastAsia="仿宋_GB2312" w:cs="等线 Light"/>
          <w:sz w:val="28"/>
          <w:szCs w:val="28"/>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widowControl/>
        <w:spacing w:line="540" w:lineRule="exact"/>
        <w:ind w:firstLine="640" w:firstLineChars="200"/>
        <w:jc w:val="left"/>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十、招标文件要求的其他内容及投标人认为需要加以说明的其他内容</w:t>
      </w:r>
    </w:p>
    <w:p>
      <w:pPr>
        <w:spacing w:line="360" w:lineRule="auto"/>
        <w:jc w:val="center"/>
        <w:rPr>
          <w:rFonts w:ascii="等线" w:hAnsi="等线" w:eastAsia="仿宋_GB2312" w:cs="Times New Roman"/>
          <w:sz w:val="28"/>
          <w:szCs w:val="21"/>
        </w:rPr>
      </w:pPr>
      <w:r>
        <w:rPr>
          <w:rFonts w:hint="eastAsia" w:ascii="等线" w:hAnsi="等线" w:eastAsia="仿宋_GB2312" w:cs="Times New Roman"/>
          <w:sz w:val="28"/>
          <w:szCs w:val="21"/>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spacing w:line="560" w:lineRule="exact"/>
        <w:jc w:val="center"/>
        <w:rPr>
          <w:rFonts w:ascii="方正小标宋简体" w:hAnsi="等线" w:eastAsia="方正小标宋简体" w:cs="Times New Roman"/>
          <w:sz w:val="44"/>
          <w:szCs w:val="44"/>
        </w:rPr>
      </w:pPr>
      <w:r>
        <w:rPr>
          <w:rFonts w:ascii="仿宋_GB2312" w:eastAsia="仿宋_GB2312" w:hAnsiTheme="minorEastAsia"/>
          <w:sz w:val="32"/>
          <w:szCs w:val="32"/>
        </w:rPr>
        <w:br w:type="page"/>
      </w:r>
      <w:r>
        <w:rPr>
          <w:rFonts w:hint="eastAsia" w:ascii="方正小标宋简体" w:hAnsi="等线" w:eastAsia="方正小标宋简体" w:cs="Times New Roman"/>
          <w:sz w:val="44"/>
          <w:szCs w:val="44"/>
        </w:rPr>
        <w:t>深圳市残疾人综合服务中心</w:t>
      </w:r>
    </w:p>
    <w:p>
      <w:pPr>
        <w:spacing w:line="560" w:lineRule="exact"/>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自行采购项目定标评分原则(货物类)</w:t>
      </w:r>
    </w:p>
    <w:tbl>
      <w:tblPr>
        <w:tblStyle w:val="4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12"/>
        <w:gridCol w:w="5954"/>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59" w:type="dxa"/>
            <w:tcBorders>
              <w:bottom w:val="single" w:color="auto" w:sz="4" w:space="0"/>
            </w:tcBorders>
            <w:vAlign w:val="center"/>
          </w:tcPr>
          <w:p>
            <w:pPr>
              <w:spacing w:line="320" w:lineRule="exact"/>
              <w:jc w:val="center"/>
              <w:rPr>
                <w:rFonts w:ascii="仿宋_GB2312" w:hAnsi="等线" w:eastAsia="仿宋_GB2312" w:cs="Times New Roman"/>
                <w:b/>
                <w:kern w:val="0"/>
                <w:sz w:val="22"/>
              </w:rPr>
            </w:pPr>
            <w:r>
              <w:rPr>
                <w:rFonts w:hint="eastAsia" w:ascii="仿宋_GB2312" w:hAnsi="等线" w:eastAsia="仿宋_GB2312" w:cs="Times New Roman"/>
                <w:b/>
                <w:kern w:val="0"/>
                <w:sz w:val="22"/>
              </w:rPr>
              <w:t>项目</w:t>
            </w:r>
          </w:p>
        </w:tc>
        <w:tc>
          <w:tcPr>
            <w:tcW w:w="712" w:type="dxa"/>
            <w:tcBorders>
              <w:bottom w:val="single" w:color="auto" w:sz="4" w:space="0"/>
            </w:tcBorders>
            <w:vAlign w:val="center"/>
          </w:tcPr>
          <w:p>
            <w:pPr>
              <w:spacing w:line="320" w:lineRule="exact"/>
              <w:jc w:val="center"/>
              <w:rPr>
                <w:rFonts w:ascii="仿宋_GB2312" w:hAnsi="等线" w:eastAsia="仿宋_GB2312" w:cs="Times New Roman"/>
                <w:b/>
                <w:kern w:val="0"/>
                <w:sz w:val="22"/>
              </w:rPr>
            </w:pPr>
            <w:r>
              <w:rPr>
                <w:rFonts w:hint="eastAsia" w:ascii="仿宋_GB2312" w:hAnsi="等线" w:eastAsia="仿宋_GB2312" w:cs="Times New Roman"/>
                <w:b/>
                <w:kern w:val="0"/>
                <w:sz w:val="22"/>
              </w:rPr>
              <w:t>权重</w:t>
            </w:r>
          </w:p>
        </w:tc>
        <w:tc>
          <w:tcPr>
            <w:tcW w:w="5954" w:type="dxa"/>
            <w:tcBorders>
              <w:bottom w:val="single" w:color="auto" w:sz="4" w:space="0"/>
              <w:right w:val="single" w:color="auto" w:sz="4" w:space="0"/>
            </w:tcBorders>
            <w:vAlign w:val="center"/>
          </w:tcPr>
          <w:p>
            <w:pPr>
              <w:spacing w:line="320" w:lineRule="exact"/>
              <w:jc w:val="center"/>
              <w:rPr>
                <w:rFonts w:ascii="仿宋_GB2312" w:hAnsi="等线" w:eastAsia="仿宋_GB2312" w:cs="Times New Roman"/>
                <w:b/>
                <w:kern w:val="0"/>
                <w:sz w:val="22"/>
              </w:rPr>
            </w:pPr>
            <w:r>
              <w:rPr>
                <w:rFonts w:hint="eastAsia" w:ascii="仿宋_GB2312" w:hAnsi="等线" w:eastAsia="仿宋_GB2312" w:cs="Times New Roman"/>
                <w:b/>
                <w:kern w:val="0"/>
                <w:sz w:val="22"/>
              </w:rPr>
              <w:t>评分原则</w:t>
            </w:r>
          </w:p>
        </w:tc>
        <w:tc>
          <w:tcPr>
            <w:tcW w:w="706" w:type="dxa"/>
            <w:tcBorders>
              <w:left w:val="single" w:color="auto" w:sz="4" w:space="0"/>
              <w:bottom w:val="single" w:color="auto" w:sz="4" w:space="0"/>
            </w:tcBorders>
            <w:vAlign w:val="center"/>
          </w:tcPr>
          <w:p>
            <w:pPr>
              <w:spacing w:line="320" w:lineRule="exact"/>
              <w:jc w:val="center"/>
              <w:rPr>
                <w:rFonts w:ascii="仿宋_GB2312" w:hAnsi="等线" w:eastAsia="仿宋_GB2312" w:cs="Times New Roman"/>
                <w:b/>
                <w:kern w:val="0"/>
                <w:sz w:val="22"/>
              </w:rPr>
            </w:pPr>
            <w:r>
              <w:rPr>
                <w:rFonts w:hint="eastAsia" w:ascii="仿宋_GB2312" w:hAnsi="等线" w:eastAsia="仿宋_GB2312" w:cs="Times New Roman"/>
                <w:b/>
                <w:kern w:val="0"/>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9" w:type="dxa"/>
            <w:tcBorders>
              <w:top w:val="single" w:color="auto" w:sz="4" w:space="0"/>
            </w:tcBorders>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技术保障措施</w:t>
            </w:r>
          </w:p>
        </w:tc>
        <w:tc>
          <w:tcPr>
            <w:tcW w:w="712" w:type="dxa"/>
            <w:tcBorders>
              <w:top w:val="single" w:color="auto" w:sz="4" w:space="0"/>
            </w:tcBorders>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5</w:t>
            </w:r>
          </w:p>
        </w:tc>
        <w:tc>
          <w:tcPr>
            <w:tcW w:w="5954" w:type="dxa"/>
            <w:tcBorders>
              <w:top w:val="single" w:color="auto" w:sz="4" w:space="0"/>
              <w:right w:val="single" w:color="auto" w:sz="4" w:space="0"/>
            </w:tcBorders>
            <w:vAlign w:val="center"/>
          </w:tcPr>
          <w:p>
            <w:pPr>
              <w:spacing w:line="360" w:lineRule="exact"/>
              <w:jc w:val="left"/>
              <w:rPr>
                <w:rFonts w:ascii="仿宋_GB2312" w:hAnsi="等线" w:eastAsia="仿宋_GB2312" w:cs="Times New Roman"/>
                <w:kern w:val="0"/>
              </w:rPr>
            </w:pPr>
            <w:r>
              <w:rPr>
                <w:rFonts w:hint="eastAsia" w:ascii="仿宋_GB2312" w:hAnsi="等线" w:eastAsia="仿宋_GB2312" w:cs="宋体"/>
                <w:kern w:val="0"/>
              </w:rPr>
              <w:t>在投标文件中详细说明保障措施（包括技术团队、技术方案、技术人员、场地、车辆等）</w:t>
            </w:r>
          </w:p>
        </w:tc>
        <w:tc>
          <w:tcPr>
            <w:tcW w:w="7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9" w:type="dxa"/>
            <w:tcBorders>
              <w:top w:val="single" w:color="auto" w:sz="4" w:space="0"/>
            </w:tcBorders>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宋体"/>
                <w:kern w:val="0"/>
                <w:sz w:val="22"/>
              </w:rPr>
              <w:t>技术规格偏离情况</w:t>
            </w:r>
          </w:p>
        </w:tc>
        <w:tc>
          <w:tcPr>
            <w:tcW w:w="712" w:type="dxa"/>
            <w:tcBorders>
              <w:top w:val="single" w:color="auto" w:sz="4" w:space="0"/>
            </w:tcBorders>
            <w:vAlign w:val="center"/>
          </w:tcPr>
          <w:p>
            <w:pPr>
              <w:spacing w:line="30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45</w:t>
            </w:r>
          </w:p>
        </w:tc>
        <w:tc>
          <w:tcPr>
            <w:tcW w:w="5954" w:type="dxa"/>
            <w:tcBorders>
              <w:top w:val="single" w:color="auto" w:sz="4" w:space="0"/>
              <w:right w:val="single" w:color="auto" w:sz="4" w:space="0"/>
            </w:tcBorders>
            <w:vAlign w:val="center"/>
          </w:tcPr>
          <w:p>
            <w:pPr>
              <w:widowControl/>
              <w:spacing w:line="360" w:lineRule="exact"/>
              <w:jc w:val="left"/>
              <w:rPr>
                <w:rFonts w:ascii="仿宋_GB2312" w:hAnsi="等线" w:eastAsia="仿宋_GB2312" w:cs="宋体"/>
                <w:kern w:val="0"/>
              </w:rPr>
            </w:pPr>
            <w:r>
              <w:rPr>
                <w:rFonts w:hint="eastAsia" w:ascii="仿宋_GB2312" w:hAnsi="等线" w:eastAsia="仿宋_GB2312" w:cs="Times New Roman"/>
                <w:kern w:val="0"/>
              </w:rPr>
              <w:t>1.</w:t>
            </w:r>
            <w:r>
              <w:rPr>
                <w:rFonts w:hint="eastAsia" w:ascii="仿宋_GB2312" w:hAnsi="等线" w:eastAsia="仿宋_GB2312" w:cs="宋体"/>
                <w:kern w:val="0"/>
                <w:szCs w:val="21"/>
              </w:rPr>
              <w:t>投标人应如实填写《技术规格偏离表》，评审委员会根据技术需求参数响应情况进行打分，各项技术参数指标及要求全部满足的得</w:t>
            </w:r>
            <w:r>
              <w:rPr>
                <w:rFonts w:ascii="仿宋_GB2312" w:hAnsi="等线" w:eastAsia="仿宋_GB2312" w:cs="宋体"/>
                <w:kern w:val="0"/>
                <w:szCs w:val="21"/>
              </w:rPr>
              <w:t>20</w:t>
            </w:r>
            <w:r>
              <w:rPr>
                <w:rFonts w:hint="eastAsia" w:ascii="仿宋_GB2312" w:hAnsi="等线" w:eastAsia="仿宋_GB2312" w:cs="宋体"/>
                <w:kern w:val="0"/>
                <w:szCs w:val="21"/>
              </w:rPr>
              <w:t>分，每负偏离一项减少</w:t>
            </w:r>
            <w:r>
              <w:rPr>
                <w:rFonts w:ascii="仿宋_GB2312" w:hAnsi="等线" w:eastAsia="仿宋_GB2312" w:cs="宋体"/>
                <w:kern w:val="0"/>
                <w:szCs w:val="21"/>
              </w:rPr>
              <w:t>4</w:t>
            </w:r>
            <w:r>
              <w:rPr>
                <w:rFonts w:hint="eastAsia" w:ascii="仿宋_GB2312" w:hAnsi="等线" w:eastAsia="仿宋_GB2312" w:cs="宋体"/>
                <w:kern w:val="0"/>
                <w:szCs w:val="21"/>
              </w:rPr>
              <w:t>分。</w:t>
            </w:r>
          </w:p>
          <w:p>
            <w:pPr>
              <w:spacing w:line="360" w:lineRule="exact"/>
              <w:jc w:val="left"/>
              <w:rPr>
                <w:rFonts w:ascii="仿宋_GB2312" w:hAnsi="等线" w:eastAsia="仿宋_GB2312" w:cs="宋体"/>
                <w:kern w:val="0"/>
                <w:szCs w:val="21"/>
              </w:rPr>
            </w:pPr>
            <w:r>
              <w:rPr>
                <w:rFonts w:hint="eastAsia" w:ascii="仿宋_GB2312" w:hAnsi="等线" w:eastAsia="仿宋_GB2312" w:cs="宋体"/>
                <w:kern w:val="0"/>
                <w:szCs w:val="21"/>
              </w:rPr>
              <w:t>2. 产品属于以下情形之一的可得1</w:t>
            </w:r>
            <w:r>
              <w:rPr>
                <w:rFonts w:ascii="仿宋_GB2312" w:hAnsi="等线" w:eastAsia="仿宋_GB2312" w:cs="宋体"/>
                <w:kern w:val="0"/>
                <w:szCs w:val="21"/>
              </w:rPr>
              <w:t>5分</w:t>
            </w:r>
            <w:r>
              <w:rPr>
                <w:rFonts w:hint="eastAsia" w:ascii="仿宋_GB2312" w:hAnsi="等线" w:eastAsia="仿宋_GB2312" w:cs="宋体"/>
                <w:kern w:val="0"/>
                <w:szCs w:val="21"/>
              </w:rPr>
              <w:t>满分：1、属于政府采购节能产品品目清单范围且获得认证证书；2、属于政府采购环境标志产品品目清单范围且获得认证证书；投标文件中提供相应证明文件，未提供不得分。</w:t>
            </w:r>
          </w:p>
          <w:p>
            <w:pPr>
              <w:spacing w:line="360" w:lineRule="exact"/>
              <w:jc w:val="left"/>
              <w:rPr>
                <w:rFonts w:ascii="仿宋_GB2312" w:hAnsi="等线" w:eastAsia="仿宋_GB2312" w:cs="宋体"/>
                <w:kern w:val="0"/>
                <w:szCs w:val="21"/>
              </w:rPr>
            </w:pPr>
            <w:r>
              <w:rPr>
                <w:rFonts w:hint="eastAsia" w:ascii="仿宋_GB2312" w:hAnsi="等线" w:eastAsia="仿宋_GB2312" w:cs="宋体"/>
                <w:kern w:val="0"/>
                <w:szCs w:val="21"/>
              </w:rPr>
              <w:t>证明文件：（1）财政部等部门发布的节能产品政府采购品目清单、环境标志产品政府采购品目清单截图；（2）市场监管部门发布的参与实施政府采购节能产品、环境标志产品认证机构名录截图；（3）上述认证机构出具的、处于有效期之内的节能产品、环境标志产品认证证书复印件。</w:t>
            </w:r>
          </w:p>
          <w:p>
            <w:pPr>
              <w:spacing w:line="360" w:lineRule="exact"/>
              <w:jc w:val="left"/>
              <w:rPr>
                <w:rFonts w:ascii="宋体" w:hAnsi="宋体" w:eastAsia="仿宋_GB2312" w:cs="Times New Roman"/>
                <w:color w:val="FF0000"/>
                <w:sz w:val="28"/>
                <w:szCs w:val="21"/>
              </w:rPr>
            </w:pPr>
            <w:r>
              <w:rPr>
                <w:rFonts w:hint="eastAsia" w:ascii="仿宋_GB2312" w:hAnsi="等线" w:eastAsia="仿宋_GB2312" w:cs="宋体"/>
                <w:kern w:val="0"/>
                <w:szCs w:val="21"/>
              </w:rPr>
              <w:t>3</w:t>
            </w:r>
            <w:r>
              <w:rPr>
                <w:rFonts w:ascii="仿宋_GB2312" w:hAnsi="等线" w:eastAsia="仿宋_GB2312" w:cs="宋体"/>
                <w:kern w:val="0"/>
                <w:szCs w:val="21"/>
              </w:rPr>
              <w:t>.</w:t>
            </w:r>
            <w:r>
              <w:rPr>
                <w:rFonts w:hint="eastAsia" w:ascii="仿宋_GB2312" w:hAnsi="等线" w:eastAsia="仿宋_GB2312" w:cs="宋体"/>
                <w:kern w:val="0"/>
                <w:szCs w:val="21"/>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hAnsi="等线" w:eastAsia="仿宋_GB2312" w:cs="宋体"/>
                <w:kern w:val="0"/>
                <w:szCs w:val="21"/>
              </w:rPr>
              <w:t>4分</w:t>
            </w:r>
            <w:r>
              <w:rPr>
                <w:rFonts w:hint="eastAsia" w:ascii="仿宋_GB2312" w:hAnsi="等线" w:eastAsia="仿宋_GB2312" w:cs="宋体"/>
                <w:kern w:val="0"/>
                <w:szCs w:val="21"/>
              </w:rPr>
              <w:t>。提供相关获奖认定证明复印件。</w:t>
            </w:r>
          </w:p>
          <w:p>
            <w:pPr>
              <w:spacing w:line="360" w:lineRule="exact"/>
              <w:jc w:val="left"/>
              <w:rPr>
                <w:rFonts w:ascii="仿宋_GB2312" w:hAnsi="等线" w:eastAsia="仿宋_GB2312" w:cs="Times New Roman"/>
                <w:kern w:val="0"/>
              </w:rPr>
            </w:pPr>
            <w:r>
              <w:rPr>
                <w:rFonts w:ascii="仿宋_GB2312" w:hAnsi="等线" w:eastAsia="仿宋_GB2312" w:cs="宋体"/>
                <w:kern w:val="0"/>
                <w:szCs w:val="21"/>
              </w:rPr>
              <w:t>4.</w:t>
            </w:r>
            <w:r>
              <w:rPr>
                <w:rFonts w:hint="eastAsia" w:ascii="仿宋_GB2312" w:hAnsi="等线" w:eastAsia="仿宋_GB2312" w:cs="宋体"/>
                <w:kern w:val="0"/>
                <w:szCs w:val="21"/>
              </w:rPr>
              <w:t>投标人为深圳供应商，或非深圳供应商但在深圳有合法注册的分公司（或售后机构）得</w:t>
            </w:r>
            <w:r>
              <w:rPr>
                <w:rFonts w:ascii="仿宋_GB2312" w:hAnsi="等线" w:eastAsia="仿宋_GB2312" w:cs="宋体"/>
                <w:kern w:val="0"/>
                <w:szCs w:val="21"/>
              </w:rPr>
              <w:t>6</w:t>
            </w:r>
            <w:r>
              <w:rPr>
                <w:rFonts w:hint="eastAsia" w:ascii="仿宋_GB2312" w:hAnsi="等线" w:eastAsia="仿宋_GB2312" w:cs="宋体"/>
                <w:kern w:val="0"/>
                <w:szCs w:val="21"/>
              </w:rPr>
              <w:t>分；投标人为非深圳供应商，但承诺中标后在深圳设立本地经营（服务）网点承诺的，得</w:t>
            </w:r>
            <w:r>
              <w:rPr>
                <w:rFonts w:ascii="仿宋_GB2312" w:hAnsi="等线" w:eastAsia="仿宋_GB2312" w:cs="宋体"/>
                <w:kern w:val="0"/>
                <w:szCs w:val="21"/>
              </w:rPr>
              <w:t>4</w:t>
            </w:r>
            <w:r>
              <w:rPr>
                <w:rFonts w:hint="eastAsia" w:ascii="仿宋_GB2312" w:hAnsi="等线" w:eastAsia="仿宋_GB2312" w:cs="宋体"/>
                <w:kern w:val="0"/>
                <w:szCs w:val="21"/>
              </w:rPr>
              <w:t>分，其他情况不得分。</w:t>
            </w:r>
          </w:p>
        </w:tc>
        <w:tc>
          <w:tcPr>
            <w:tcW w:w="7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宋体"/>
                <w:kern w:val="0"/>
                <w:sz w:val="22"/>
              </w:rPr>
              <w:t>检测报告</w:t>
            </w:r>
          </w:p>
          <w:p>
            <w:pPr>
              <w:spacing w:line="320" w:lineRule="exact"/>
              <w:jc w:val="center"/>
              <w:rPr>
                <w:rFonts w:ascii="仿宋_GB2312" w:hAnsi="等线" w:eastAsia="仿宋_GB2312" w:cs="Times New Roman"/>
                <w:kern w:val="0"/>
                <w:sz w:val="22"/>
              </w:rPr>
            </w:pPr>
            <w:r>
              <w:rPr>
                <w:rFonts w:hint="eastAsia" w:ascii="仿宋_GB2312" w:hAnsi="等线" w:eastAsia="仿宋_GB2312" w:cs="宋体"/>
                <w:kern w:val="0"/>
                <w:sz w:val="22"/>
              </w:rPr>
              <w:t>（仅适用于对产品有检测要求的项目）</w:t>
            </w:r>
          </w:p>
        </w:tc>
        <w:tc>
          <w:tcPr>
            <w:tcW w:w="712"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10</w:t>
            </w:r>
          </w:p>
        </w:tc>
        <w:tc>
          <w:tcPr>
            <w:tcW w:w="5954" w:type="dxa"/>
            <w:tcBorders>
              <w:right w:val="single" w:color="auto" w:sz="4" w:space="0"/>
            </w:tcBorders>
            <w:vAlign w:val="center"/>
          </w:tcPr>
          <w:p>
            <w:pPr>
              <w:spacing w:line="360" w:lineRule="exact"/>
              <w:rPr>
                <w:rFonts w:ascii="仿宋_GB2312" w:hAnsi="等线" w:eastAsia="仿宋_GB2312" w:cs="Times New Roman"/>
                <w:kern w:val="0"/>
              </w:rPr>
            </w:pPr>
            <w:r>
              <w:rPr>
                <w:rFonts w:hint="eastAsia" w:ascii="仿宋_GB2312" w:hAnsi="等线" w:eastAsia="仿宋_GB2312" w:cs="宋体"/>
                <w:kern w:val="0"/>
              </w:rPr>
              <w:t>因不同产品检测要求可能不一样，采购人根据采购项目的具体情况确定需要提供的检测报告的类别并设置评分规则，统一采用客观评分。（</w:t>
            </w:r>
            <w:r>
              <w:rPr>
                <w:rFonts w:hint="eastAsia" w:ascii="仿宋_GB2312" w:hAnsi="等线" w:eastAsia="仿宋_GB2312" w:cs="Times New Roman"/>
                <w:kern w:val="0"/>
              </w:rPr>
              <w:t>按深圳市财政局关于印发《深圳市政府采购招标文件编制工作指引（2021年 版）》通知深财购[2021]23号文件要求，招标文件需依法谨慎设置证书、检验检测报告的评分因素；</w:t>
            </w:r>
            <w:r>
              <w:rPr>
                <w:rFonts w:hint="eastAsia" w:ascii="仿宋_GB2312" w:hAnsi="等线" w:eastAsia="仿宋_GB2312" w:cs="宋体"/>
                <w:kern w:val="0"/>
              </w:rPr>
              <w:t>有检测报告的得分，没有检测报告的不得分或否决项。）</w:t>
            </w:r>
          </w:p>
        </w:tc>
        <w:tc>
          <w:tcPr>
            <w:tcW w:w="706" w:type="dxa"/>
            <w:tcBorders>
              <w:left w:val="single" w:color="auto" w:sz="4" w:space="0"/>
            </w:tcBorders>
            <w:vAlign w:val="center"/>
          </w:tcPr>
          <w:p>
            <w:pPr>
              <w:spacing w:line="320" w:lineRule="exact"/>
              <w:jc w:val="center"/>
              <w:rPr>
                <w:rFonts w:ascii="仿宋_GB2312" w:hAnsi="等线"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559"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价格分</w:t>
            </w:r>
          </w:p>
        </w:tc>
        <w:tc>
          <w:tcPr>
            <w:tcW w:w="712"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30</w:t>
            </w:r>
          </w:p>
        </w:tc>
        <w:tc>
          <w:tcPr>
            <w:tcW w:w="5954" w:type="dxa"/>
            <w:tcBorders>
              <w:right w:val="single" w:color="auto" w:sz="4" w:space="0"/>
            </w:tcBorders>
            <w:vAlign w:val="center"/>
          </w:tcPr>
          <w:p>
            <w:pPr>
              <w:spacing w:line="360" w:lineRule="exact"/>
              <w:jc w:val="left"/>
              <w:rPr>
                <w:rFonts w:ascii="仿宋_GB2312" w:hAnsi="等线" w:eastAsia="仿宋_GB2312" w:cs="Times New Roman"/>
                <w:kern w:val="0"/>
              </w:rPr>
            </w:pPr>
            <w:r>
              <w:rPr>
                <w:rFonts w:hint="eastAsia" w:ascii="仿宋_GB2312" w:hAnsi="等线" w:eastAsia="仿宋_GB2312" w:cs="Times New Roman"/>
                <w:kern w:val="0"/>
              </w:rPr>
              <w:t>以本次最低投标报价为基准价，投标报价得分=（评标基准价/投标报价）×30</w:t>
            </w:r>
          </w:p>
          <w:p>
            <w:pPr>
              <w:spacing w:line="360" w:lineRule="exact"/>
              <w:jc w:val="left"/>
              <w:rPr>
                <w:rFonts w:ascii="仿宋_GB2312" w:hAnsi="等线" w:eastAsia="仿宋_GB2312" w:cs="Times New Roman"/>
                <w:kern w:val="0"/>
              </w:rPr>
            </w:pPr>
            <w:r>
              <w:rPr>
                <w:rFonts w:hint="eastAsia" w:ascii="仿宋_GB2312" w:hAnsi="宋体" w:eastAsia="仿宋_GB2312" w:cs="Times New Roman"/>
                <w:kern w:val="0"/>
              </w:rPr>
              <w:t>依据市财政局有关要求，对参与投标的小微企业、残疾人福利性单位及监狱企业在评审中给予</w:t>
            </w:r>
            <w:r>
              <w:rPr>
                <w:rFonts w:ascii="仿宋_GB2312" w:hAnsi="宋体" w:eastAsia="仿宋_GB2312" w:cs="Times New Roman"/>
                <w:kern w:val="0"/>
              </w:rPr>
              <w:t>10</w:t>
            </w:r>
            <w:r>
              <w:rPr>
                <w:rFonts w:hint="eastAsia" w:ascii="仿宋_GB2312" w:hAnsi="宋体" w:eastAsia="仿宋_GB2312" w:cs="Times New Roman"/>
                <w:kern w:val="0"/>
              </w:rPr>
              <w:t>%的价格扣除，用扣除后的价格参与评标。小微企业、残疾人福利性单位及监狱企业的认定采取承诺制，即投标人出具《声明函》即可享受政策优惠。</w:t>
            </w:r>
          </w:p>
        </w:tc>
        <w:tc>
          <w:tcPr>
            <w:tcW w:w="706" w:type="dxa"/>
            <w:tcBorders>
              <w:left w:val="single" w:color="auto" w:sz="4" w:space="0"/>
            </w:tcBorders>
            <w:vAlign w:val="center"/>
          </w:tcPr>
          <w:p>
            <w:pPr>
              <w:spacing w:line="320" w:lineRule="exact"/>
              <w:jc w:val="center"/>
              <w:rPr>
                <w:rFonts w:ascii="仿宋_GB2312" w:hAnsi="等线"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9"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免费保修期内售后服务条款偏离情况</w:t>
            </w:r>
          </w:p>
        </w:tc>
        <w:tc>
          <w:tcPr>
            <w:tcW w:w="712"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10</w:t>
            </w:r>
          </w:p>
        </w:tc>
        <w:tc>
          <w:tcPr>
            <w:tcW w:w="5954" w:type="dxa"/>
            <w:tcBorders>
              <w:right w:val="single" w:color="auto" w:sz="4" w:space="0"/>
            </w:tcBorders>
            <w:vAlign w:val="center"/>
          </w:tcPr>
          <w:p>
            <w:pPr>
              <w:spacing w:line="360" w:lineRule="exact"/>
              <w:rPr>
                <w:rFonts w:ascii="仿宋_GB2312" w:hAnsi="等线" w:eastAsia="仿宋_GB2312" w:cs="Times New Roman"/>
                <w:kern w:val="0"/>
              </w:rPr>
            </w:pPr>
            <w:r>
              <w:rPr>
                <w:rFonts w:hint="eastAsia" w:ascii="仿宋_GB2312" w:hAnsi="等线" w:eastAsia="仿宋_GB2312" w:cs="宋体"/>
                <w:kern w:val="0"/>
              </w:rPr>
              <w:t>投标人应如实填写《免费保修期内售后服务条款偏离表》，评审委员会根据响应情况进行打分，全部满足要求的得</w:t>
            </w:r>
            <w:r>
              <w:rPr>
                <w:rFonts w:hint="eastAsia" w:ascii="仿宋_GB2312" w:hAnsi="等线" w:eastAsia="仿宋_GB2312" w:cs="Times New Roman"/>
                <w:kern w:val="0"/>
              </w:rPr>
              <w:t>满</w:t>
            </w:r>
            <w:r>
              <w:rPr>
                <w:rFonts w:hint="eastAsia" w:ascii="仿宋_GB2312" w:hAnsi="等线" w:eastAsia="仿宋_GB2312" w:cs="宋体"/>
                <w:kern w:val="0"/>
              </w:rPr>
              <w:t>分，每负偏离一项扣</w:t>
            </w:r>
            <w:r>
              <w:rPr>
                <w:rFonts w:hint="eastAsia" w:ascii="仿宋_GB2312" w:hAnsi="等线" w:eastAsia="仿宋_GB2312" w:cs="Times New Roman"/>
                <w:kern w:val="0"/>
              </w:rPr>
              <w:t>2</w:t>
            </w:r>
            <w:r>
              <w:rPr>
                <w:rFonts w:hint="eastAsia" w:ascii="仿宋_GB2312" w:hAnsi="等线" w:eastAsia="仿宋_GB2312" w:cs="宋体"/>
                <w:kern w:val="0"/>
              </w:rPr>
              <w:t>分。</w:t>
            </w:r>
          </w:p>
        </w:tc>
        <w:tc>
          <w:tcPr>
            <w:tcW w:w="706" w:type="dxa"/>
            <w:tcBorders>
              <w:left w:val="single" w:color="auto" w:sz="4" w:space="0"/>
            </w:tcBorders>
            <w:vAlign w:val="center"/>
          </w:tcPr>
          <w:p>
            <w:pPr>
              <w:spacing w:line="320" w:lineRule="exact"/>
              <w:jc w:val="center"/>
              <w:rPr>
                <w:rFonts w:ascii="仿宋_GB2312" w:hAnsi="等线"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合计</w:t>
            </w:r>
          </w:p>
        </w:tc>
        <w:tc>
          <w:tcPr>
            <w:tcW w:w="712" w:type="dxa"/>
            <w:vAlign w:val="center"/>
          </w:tcPr>
          <w:p>
            <w:pPr>
              <w:spacing w:line="320" w:lineRule="exact"/>
              <w:jc w:val="center"/>
              <w:rPr>
                <w:rFonts w:ascii="仿宋_GB2312" w:hAnsi="等线" w:eastAsia="仿宋_GB2312" w:cs="Times New Roman"/>
                <w:kern w:val="0"/>
                <w:sz w:val="22"/>
              </w:rPr>
            </w:pPr>
            <w:r>
              <w:rPr>
                <w:rFonts w:hint="eastAsia" w:ascii="仿宋_GB2312" w:hAnsi="等线" w:eastAsia="仿宋_GB2312" w:cs="Times New Roman"/>
                <w:kern w:val="0"/>
                <w:sz w:val="22"/>
              </w:rPr>
              <w:t>100</w:t>
            </w:r>
          </w:p>
        </w:tc>
        <w:tc>
          <w:tcPr>
            <w:tcW w:w="5954" w:type="dxa"/>
            <w:tcBorders>
              <w:right w:val="single" w:color="auto" w:sz="4" w:space="0"/>
            </w:tcBorders>
            <w:vAlign w:val="center"/>
          </w:tcPr>
          <w:p>
            <w:pPr>
              <w:spacing w:line="320" w:lineRule="exact"/>
              <w:jc w:val="left"/>
              <w:rPr>
                <w:rFonts w:ascii="仿宋_GB2312" w:hAnsi="等线" w:eastAsia="仿宋_GB2312" w:cs="Times New Roman"/>
                <w:kern w:val="0"/>
                <w:sz w:val="22"/>
              </w:rPr>
            </w:pPr>
          </w:p>
        </w:tc>
        <w:tc>
          <w:tcPr>
            <w:tcW w:w="706" w:type="dxa"/>
            <w:tcBorders>
              <w:left w:val="single" w:color="auto" w:sz="4" w:space="0"/>
            </w:tcBorders>
            <w:vAlign w:val="center"/>
          </w:tcPr>
          <w:p>
            <w:pPr>
              <w:spacing w:line="320" w:lineRule="exact"/>
              <w:jc w:val="center"/>
              <w:rPr>
                <w:rFonts w:ascii="仿宋_GB2312" w:hAnsi="等线" w:eastAsia="仿宋_GB2312" w:cs="Times New Roman"/>
                <w:kern w:val="0"/>
                <w:sz w:val="22"/>
              </w:rPr>
            </w:pPr>
          </w:p>
        </w:tc>
      </w:tr>
    </w:tbl>
    <w:p>
      <w:pPr>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C74EE"/>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D3C9E"/>
    <w:rsid w:val="001E1132"/>
    <w:rsid w:val="001E13B4"/>
    <w:rsid w:val="001E237C"/>
    <w:rsid w:val="001E431C"/>
    <w:rsid w:val="001E5300"/>
    <w:rsid w:val="001E6ABB"/>
    <w:rsid w:val="00226B46"/>
    <w:rsid w:val="002271FD"/>
    <w:rsid w:val="00236149"/>
    <w:rsid w:val="00240AC9"/>
    <w:rsid w:val="00240D05"/>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5E25E0"/>
    <w:rsid w:val="00600CB6"/>
    <w:rsid w:val="00605E4F"/>
    <w:rsid w:val="00616CC3"/>
    <w:rsid w:val="00620E5A"/>
    <w:rsid w:val="006273E4"/>
    <w:rsid w:val="006430D7"/>
    <w:rsid w:val="0064339C"/>
    <w:rsid w:val="0064438C"/>
    <w:rsid w:val="006462C1"/>
    <w:rsid w:val="00654638"/>
    <w:rsid w:val="00654FDA"/>
    <w:rsid w:val="00671107"/>
    <w:rsid w:val="00672583"/>
    <w:rsid w:val="00676937"/>
    <w:rsid w:val="00686768"/>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0625"/>
    <w:rsid w:val="007B1D5B"/>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C50B8"/>
    <w:rsid w:val="009D2FE3"/>
    <w:rsid w:val="009D7B05"/>
    <w:rsid w:val="00A01C7E"/>
    <w:rsid w:val="00A11FBD"/>
    <w:rsid w:val="00A14B36"/>
    <w:rsid w:val="00A1539F"/>
    <w:rsid w:val="00A25B39"/>
    <w:rsid w:val="00A25ECE"/>
    <w:rsid w:val="00A31276"/>
    <w:rsid w:val="00A3233A"/>
    <w:rsid w:val="00A344E8"/>
    <w:rsid w:val="00A45D93"/>
    <w:rsid w:val="00A60659"/>
    <w:rsid w:val="00A62E94"/>
    <w:rsid w:val="00A6562D"/>
    <w:rsid w:val="00A72D4C"/>
    <w:rsid w:val="00A74CE9"/>
    <w:rsid w:val="00A9422D"/>
    <w:rsid w:val="00AA1056"/>
    <w:rsid w:val="00AA7D52"/>
    <w:rsid w:val="00AB2918"/>
    <w:rsid w:val="00AB4B0F"/>
    <w:rsid w:val="00AD509A"/>
    <w:rsid w:val="00AE6411"/>
    <w:rsid w:val="00AF2AB2"/>
    <w:rsid w:val="00AF2BC0"/>
    <w:rsid w:val="00AF5A75"/>
    <w:rsid w:val="00B033F0"/>
    <w:rsid w:val="00B16AF3"/>
    <w:rsid w:val="00B2216D"/>
    <w:rsid w:val="00B30229"/>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2F66"/>
    <w:rsid w:val="00C25B45"/>
    <w:rsid w:val="00C35623"/>
    <w:rsid w:val="00C579D6"/>
    <w:rsid w:val="00C606FD"/>
    <w:rsid w:val="00C61FA7"/>
    <w:rsid w:val="00C63951"/>
    <w:rsid w:val="00C72E0A"/>
    <w:rsid w:val="00C776AD"/>
    <w:rsid w:val="00CA563E"/>
    <w:rsid w:val="00CB1F07"/>
    <w:rsid w:val="00CC4831"/>
    <w:rsid w:val="00CD0270"/>
    <w:rsid w:val="00CD3B35"/>
    <w:rsid w:val="00CD6D96"/>
    <w:rsid w:val="00CD7014"/>
    <w:rsid w:val="00CE4EF3"/>
    <w:rsid w:val="00D016F3"/>
    <w:rsid w:val="00D141A5"/>
    <w:rsid w:val="00D21734"/>
    <w:rsid w:val="00D219CC"/>
    <w:rsid w:val="00D309C0"/>
    <w:rsid w:val="00D36C0D"/>
    <w:rsid w:val="00D44267"/>
    <w:rsid w:val="00D53284"/>
    <w:rsid w:val="00D65CA3"/>
    <w:rsid w:val="00D8470D"/>
    <w:rsid w:val="00D965C6"/>
    <w:rsid w:val="00DA44CA"/>
    <w:rsid w:val="00DA6987"/>
    <w:rsid w:val="00DB400C"/>
    <w:rsid w:val="00DB4DE4"/>
    <w:rsid w:val="00DB4FE0"/>
    <w:rsid w:val="00DB5A37"/>
    <w:rsid w:val="00DC4268"/>
    <w:rsid w:val="00DE3A0E"/>
    <w:rsid w:val="00E140B3"/>
    <w:rsid w:val="00E273E9"/>
    <w:rsid w:val="00E63CA8"/>
    <w:rsid w:val="00E82873"/>
    <w:rsid w:val="00EA21E8"/>
    <w:rsid w:val="00EC1DF4"/>
    <w:rsid w:val="00EC2C4B"/>
    <w:rsid w:val="00EC5C26"/>
    <w:rsid w:val="00EC624D"/>
    <w:rsid w:val="00ED2BC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9C851B6"/>
    <w:rsid w:val="0A146513"/>
    <w:rsid w:val="0CBB7B4F"/>
    <w:rsid w:val="0DA24D56"/>
    <w:rsid w:val="0EEE1918"/>
    <w:rsid w:val="134F427F"/>
    <w:rsid w:val="145864D1"/>
    <w:rsid w:val="156F607E"/>
    <w:rsid w:val="1857137B"/>
    <w:rsid w:val="1CCE4711"/>
    <w:rsid w:val="1D1900BD"/>
    <w:rsid w:val="1D4E304F"/>
    <w:rsid w:val="1D7B048E"/>
    <w:rsid w:val="1F3674EB"/>
    <w:rsid w:val="239A4ADD"/>
    <w:rsid w:val="25083871"/>
    <w:rsid w:val="281B2C8F"/>
    <w:rsid w:val="282861E1"/>
    <w:rsid w:val="28330482"/>
    <w:rsid w:val="2874532D"/>
    <w:rsid w:val="29313DBF"/>
    <w:rsid w:val="2B9D7686"/>
    <w:rsid w:val="317136C0"/>
    <w:rsid w:val="35653099"/>
    <w:rsid w:val="3CF209B6"/>
    <w:rsid w:val="3DEB7282"/>
    <w:rsid w:val="40BC1EA8"/>
    <w:rsid w:val="415B6C6B"/>
    <w:rsid w:val="4B7F7139"/>
    <w:rsid w:val="4B8434AB"/>
    <w:rsid w:val="4B85507F"/>
    <w:rsid w:val="4EB133E8"/>
    <w:rsid w:val="512E6562"/>
    <w:rsid w:val="5A1B06AF"/>
    <w:rsid w:val="5CAB70F8"/>
    <w:rsid w:val="5DE9590E"/>
    <w:rsid w:val="5F930A8A"/>
    <w:rsid w:val="64514FF0"/>
    <w:rsid w:val="646C23D4"/>
    <w:rsid w:val="6D0E48E8"/>
    <w:rsid w:val="70F53711"/>
    <w:rsid w:val="747F1C38"/>
    <w:rsid w:val="78F622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99"/>
    <w:rPr>
      <w:rFonts w:ascii="宋体" w:hAnsi="宋体" w:eastAsia="宋体" w:cs="宋体"/>
      <w:sz w:val="24"/>
      <w:szCs w:val="24"/>
      <w:shd w:val="clear" w:color="auto" w:fill="FFFFFF"/>
    </w:rPr>
  </w:style>
  <w:style w:type="character" w:customStyle="1" w:styleId="289">
    <w:name w:val="font41"/>
    <w:basedOn w:val="47"/>
    <w:qFormat/>
    <w:uiPriority w:val="0"/>
    <w:rPr>
      <w:rFonts w:hint="eastAsia" w:ascii="宋体" w:hAnsi="宋体" w:eastAsia="宋体"/>
      <w:color w:val="000000"/>
      <w:sz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6C45D1-C5D0-4D2B-9DC1-F3DC29CD75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1725</Words>
  <Characters>9837</Characters>
  <Lines>81</Lines>
  <Paragraphs>23</Paragraphs>
  <TotalTime>0</TotalTime>
  <ScaleCrop>false</ScaleCrop>
  <LinksUpToDate>false</LinksUpToDate>
  <CharactersWithSpaces>11539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2021-12-13T06:19:00Z</cp:lastPrinted>
  <dcterms:modified xsi:type="dcterms:W3CDTF">2023-08-16T07:54:21Z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ED8666629E6349A5B1F53F0FEE97995B</vt:lpwstr>
  </property>
</Properties>
</file>