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Pr>
          <w:rFonts w:hint="eastAsia" w:ascii="仿宋_GB2312" w:hAnsi="仿宋" w:eastAsia="仿宋_GB2312"/>
          <w:sz w:val="32"/>
          <w:szCs w:val="32"/>
        </w:rPr>
        <w:t>招标编号：</w:t>
      </w:r>
      <w:r>
        <w:rPr>
          <w:rFonts w:ascii="仿宋_GB2312" w:eastAsia="仿宋_GB2312"/>
          <w:sz w:val="32"/>
          <w:szCs w:val="32"/>
        </w:rPr>
        <w:t>ZHZB2021020</w:t>
      </w:r>
    </w:p>
    <w:p>
      <w:pPr>
        <w:jc w:val="center"/>
        <w:rPr>
          <w:sz w:val="44"/>
          <w:szCs w:val="44"/>
        </w:rPr>
      </w:pPr>
    </w:p>
    <w:p>
      <w:pPr>
        <w:jc w:val="center"/>
        <w:rPr>
          <w:sz w:val="44"/>
          <w:szCs w:val="44"/>
        </w:rPr>
      </w:pPr>
      <w:r>
        <w:rPr>
          <w:rFonts w:hint="eastAsia"/>
          <w:sz w:val="44"/>
          <w:szCs w:val="44"/>
        </w:rPr>
        <w:t>招标公告</w:t>
      </w:r>
    </w:p>
    <w:p>
      <w:pPr>
        <w:jc w:val="center"/>
        <w:rPr>
          <w:rFonts w:ascii="仿宋_GB2312" w:eastAsia="仿宋_GB2312"/>
          <w:sz w:val="32"/>
          <w:szCs w:val="32"/>
        </w:rPr>
      </w:pPr>
      <w:r>
        <w:rPr>
          <w:rFonts w:hint="eastAsia" w:ascii="仿宋_GB2312" w:eastAsia="仿宋_GB2312"/>
          <w:sz w:val="32"/>
          <w:szCs w:val="32"/>
        </w:rPr>
        <w:t>（中心日常管理——饮用水服务项目）</w:t>
      </w:r>
    </w:p>
    <w:p>
      <w:pPr>
        <w:jc w:val="cente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1</w:t>
      </w:r>
      <w:r>
        <w:rPr>
          <w:rFonts w:hint="eastAsia" w:ascii="仿宋_GB2312" w:eastAsia="仿宋_GB2312"/>
          <w:sz w:val="32"/>
          <w:szCs w:val="32"/>
        </w:rPr>
        <w:t>.项目名称：中心日常管理——饮用水服务项目</w:t>
      </w:r>
    </w:p>
    <w:p>
      <w:pPr>
        <w:ind w:firstLine="646" w:firstLineChars="202"/>
        <w:jc w:val="left"/>
        <w:rPr>
          <w:rFonts w:ascii="仿宋_GB2312" w:eastAsia="仿宋_GB2312"/>
          <w:sz w:val="32"/>
          <w:szCs w:val="32"/>
        </w:rPr>
      </w:pPr>
      <w:r>
        <w:rPr>
          <w:rFonts w:ascii="仿宋_GB2312" w:eastAsia="仿宋_GB2312"/>
          <w:sz w:val="32"/>
          <w:szCs w:val="32"/>
        </w:rPr>
        <w:t>2.预算金额：</w:t>
      </w:r>
      <w:r>
        <w:rPr>
          <w:rFonts w:hint="eastAsia" w:ascii="仿宋_GB2312" w:eastAsia="仿宋_GB2312"/>
          <w:sz w:val="32"/>
          <w:szCs w:val="32"/>
        </w:rPr>
        <w:t>1</w:t>
      </w:r>
      <w:r>
        <w:rPr>
          <w:rFonts w:ascii="仿宋_GB2312" w:eastAsia="仿宋_GB2312"/>
          <w:sz w:val="32"/>
          <w:szCs w:val="32"/>
        </w:rPr>
        <w:t>3.2万元</w:t>
      </w:r>
    </w:p>
    <w:p>
      <w:pPr>
        <w:ind w:firstLine="646" w:firstLineChars="202"/>
        <w:jc w:val="left"/>
        <w:rPr>
          <w:rFonts w:ascii="仿宋_GB2312" w:eastAsia="仿宋_GB2312"/>
          <w:color w:val="FF0000"/>
          <w:sz w:val="32"/>
          <w:szCs w:val="32"/>
        </w:rPr>
      </w:pPr>
      <w:r>
        <w:rPr>
          <w:rFonts w:ascii="仿宋_GB2312" w:eastAsia="仿宋_GB2312"/>
          <w:sz w:val="32"/>
          <w:szCs w:val="32"/>
        </w:rPr>
        <w:t>3.</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1</w:t>
      </w:r>
      <w:r>
        <w:rPr>
          <w:rFonts w:ascii="仿宋_GB2312" w:eastAsia="仿宋_GB2312"/>
          <w:sz w:val="32"/>
          <w:szCs w:val="32"/>
        </w:rPr>
        <w:t>3.2万元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4</w:t>
      </w:r>
      <w:r>
        <w:rPr>
          <w:rFonts w:ascii="仿宋_GB2312" w:eastAsia="仿宋_GB2312"/>
          <w:snapToGrid w:val="0"/>
          <w:kern w:val="0"/>
          <w:sz w:val="32"/>
          <w:szCs w:val="32"/>
        </w:rPr>
        <w:t>.食品经营许可证、厂家授权书。</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17</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日17:00时前电话或以书面形式咨询招标机构，逾期恕不受理。在答疑咨询截止日期之后，我中心不再受理对招标参数的质疑。（联系人：孙先生0755-</w:t>
      </w:r>
      <w:r>
        <w:rPr>
          <w:rFonts w:ascii="仿宋_GB2312" w:eastAsia="仿宋_GB2312"/>
          <w:snapToGrid w:val="0"/>
          <w:kern w:val="0"/>
          <w:sz w:val="32"/>
          <w:szCs w:val="32"/>
        </w:rPr>
        <w:t>83169399</w:t>
      </w:r>
      <w:r>
        <w:rPr>
          <w:rFonts w:hint="eastAsia" w:ascii="仿宋_GB2312" w:eastAsia="仿宋_GB2312"/>
          <w:snapToGrid w:val="0"/>
          <w:kern w:val="0"/>
          <w:sz w:val="32"/>
          <w:szCs w:val="32"/>
        </w:rPr>
        <w:t>）</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14</w:t>
      </w:r>
      <w:r>
        <w:rPr>
          <w:rFonts w:hint="eastAsia" w:ascii="仿宋_GB2312" w:eastAsia="仿宋_GB2312"/>
          <w:sz w:val="32"/>
          <w:szCs w:val="32"/>
        </w:rPr>
        <w:t>日</w:t>
      </w:r>
    </w:p>
    <w:p>
      <w:pPr>
        <w:ind w:left="1050" w:leftChars="500" w:firstLine="3360" w:firstLineChars="1050"/>
        <w:jc w:val="left"/>
        <w:rPr>
          <w:rFonts w:hint="eastAsia" w:ascii="仿宋_GB2312" w:eastAsia="仿宋_GB2312"/>
          <w:sz w:val="32"/>
          <w:szCs w:val="32"/>
        </w:rPr>
      </w:pPr>
    </w:p>
    <w:p>
      <w:pPr>
        <w:rPr>
          <w:rFonts w:ascii="黑体" w:hAnsi="黑体" w:eastAsia="黑体"/>
          <w:bCs/>
          <w:color w:val="000000"/>
          <w:sz w:val="32"/>
          <w:szCs w:val="32"/>
          <w:shd w:val="clear" w:color="auto" w:fill="FFFFFF"/>
        </w:rPr>
      </w:pPr>
      <w:r>
        <w:rPr>
          <w:rFonts w:hint="eastAsia" w:ascii="黑体" w:hAnsi="黑体" w:eastAsia="黑体"/>
          <w:bCs/>
          <w:color w:val="000000"/>
          <w:sz w:val="32"/>
          <w:szCs w:val="32"/>
          <w:shd w:val="clear" w:color="auto" w:fill="FFFFFF"/>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项目名称：中心日常管理——饮用水服务项目</w:t>
      </w: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招标编号：</w:t>
      </w:r>
      <w:r>
        <w:rPr>
          <w:rFonts w:asciiTheme="minorEastAsia" w:hAnsiTheme="minorEastAsia" w:eastAsiaTheme="minorEastAsia"/>
          <w:sz w:val="36"/>
          <w:szCs w:val="36"/>
        </w:rPr>
        <w:t>ZHZB2021020</w:t>
      </w:r>
    </w:p>
    <w:p>
      <w:pPr>
        <w:pStyle w:val="59"/>
        <w:ind w:firstLine="720" w:firstLineChars="200"/>
        <w:jc w:val="both"/>
        <w:rPr>
          <w:rFonts w:asciiTheme="minorEastAsia" w:hAnsiTheme="minorEastAsia" w:eastAsiaTheme="minorEastAsia"/>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14</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w:t>
      </w:r>
      <w:r>
        <w:rPr>
          <w:rFonts w:hint="eastAsia" w:ascii="仿宋_GB2312" w:eastAsia="仿宋_GB2312"/>
          <w:sz w:val="32"/>
          <w:szCs w:val="32"/>
        </w:rPr>
        <w:t>中心日常管理——饮用水服务项目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hAnsi="华文仿宋" w:eastAsia="仿宋_GB2312"/>
          <w:sz w:val="32"/>
          <w:szCs w:val="32"/>
        </w:rPr>
        <w:t>2.</w:t>
      </w:r>
      <w:r>
        <w:rPr>
          <w:rFonts w:ascii="仿宋_GB2312" w:eastAsia="仿宋_GB2312"/>
          <w:snapToGrid w:val="0"/>
          <w:kern w:val="0"/>
          <w:sz w:val="32"/>
          <w:szCs w:val="32"/>
        </w:rPr>
        <w:t>食品经营许可证、厂家授权书、质检报告。</w:t>
      </w:r>
      <w:r>
        <w:rPr>
          <w:rFonts w:hint="eastAsia" w:ascii="仿宋_GB2312" w:hAnsi="华文仿宋" w:eastAsia="仿宋_GB2312"/>
          <w:sz w:val="32"/>
          <w:szCs w:val="32"/>
        </w:rPr>
        <w:t xml:space="preserve">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3.本项目不接受联合体投标;</w:t>
      </w:r>
      <w:r>
        <w:rPr>
          <w:rFonts w:ascii="仿宋_GB2312" w:eastAsia="仿宋_GB2312"/>
          <w:snapToGrid w:val="0"/>
          <w:kern w:val="0"/>
          <w:sz w:val="32"/>
          <w:szCs w:val="32"/>
        </w:rPr>
        <w:t xml:space="preserve">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 xml:space="preserve">4.参与本项目投标前三年内，在经营活动中没有重大违法记录（由供应商在《政府采购投标及履约承诺函》中作出声明）。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5.同等条件下，优先选择具有政府项目经验者。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6.</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w:t>
      </w:r>
      <w:r>
        <w:fldChar w:fldCharType="begin"/>
      </w:r>
      <w:r>
        <w:instrText xml:space="preserve"> HYPERLINK "http://www.cjr.org.cn/" </w:instrText>
      </w:r>
      <w:r>
        <w:fldChar w:fldCharType="separate"/>
      </w:r>
      <w:r>
        <w:rPr>
          <w:rFonts w:hint="eastAsia" w:ascii="仿宋_GB2312" w:hAnsi="华文仿宋" w:eastAsia="仿宋_GB2312"/>
          <w:sz w:val="32"/>
          <w:szCs w:val="32"/>
        </w:rPr>
        <w:t>http://www.cjr.org.cn/</w:t>
      </w:r>
      <w:r>
        <w:rPr>
          <w:rFonts w:hint="eastAsia" w:ascii="仿宋_GB2312" w:hAnsi="华文仿宋" w:eastAsia="仿宋_GB2312"/>
          <w:sz w:val="32"/>
          <w:szCs w:val="32"/>
        </w:rPr>
        <w:fldChar w:fldCharType="end"/>
      </w:r>
      <w:r>
        <w:rPr>
          <w:rFonts w:hint="eastAsia" w:ascii="仿宋_GB2312" w:hAnsi="华文仿宋" w:eastAsia="仿宋_GB2312"/>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sz w:val="32"/>
          <w:szCs w:val="32"/>
        </w:rPr>
        <w:t>http://szcjrzhfw.cjr.org.cn/</w:t>
      </w:r>
      <w:r>
        <w:rPr>
          <w:rFonts w:hint="eastAsia" w:ascii="仿宋_GB2312" w:hAnsi="华文仿宋" w:eastAsia="仿宋_GB2312"/>
          <w:sz w:val="32"/>
          <w:szCs w:val="32"/>
        </w:rPr>
        <w:fldChar w:fldCharType="end"/>
      </w:r>
      <w:r>
        <w:rPr>
          <w:rFonts w:hint="eastAsia" w:ascii="仿宋_GB2312" w:hAnsi="华文仿宋" w:eastAsia="仿宋_GB2312"/>
          <w:sz w:val="32"/>
          <w:szCs w:val="32"/>
        </w:rPr>
        <w:t>）—通知公告和“深圳市残疾人综合服务”微信公众号下载招标文件，于2</w:t>
      </w:r>
      <w:r>
        <w:rPr>
          <w:rFonts w:ascii="仿宋_GB2312" w:hAnsi="华文仿宋" w:eastAsia="仿宋_GB2312"/>
          <w:sz w:val="32"/>
          <w:szCs w:val="32"/>
        </w:rPr>
        <w:t>021</w:t>
      </w:r>
      <w:r>
        <w:rPr>
          <w:rFonts w:hint="eastAsia" w:ascii="仿宋_GB2312" w:hAnsi="华文仿宋" w:eastAsia="仿宋_GB2312"/>
          <w:sz w:val="32"/>
          <w:szCs w:val="32"/>
        </w:rPr>
        <w:t>年1</w:t>
      </w:r>
      <w:r>
        <w:rPr>
          <w:rFonts w:ascii="仿宋_GB2312" w:hAnsi="华文仿宋" w:eastAsia="仿宋_GB2312"/>
          <w:sz w:val="32"/>
          <w:szCs w:val="32"/>
        </w:rPr>
        <w:t>2</w:t>
      </w:r>
      <w:r>
        <w:rPr>
          <w:rFonts w:hint="eastAsia" w:ascii="仿宋_GB2312" w:hAnsi="华文仿宋" w:eastAsia="仿宋_GB2312"/>
          <w:sz w:val="32"/>
          <w:szCs w:val="32"/>
        </w:rPr>
        <w:t>月2</w:t>
      </w:r>
      <w:r>
        <w:rPr>
          <w:rFonts w:ascii="仿宋_GB2312" w:hAnsi="华文仿宋" w:eastAsia="仿宋_GB2312"/>
          <w:sz w:val="32"/>
          <w:szCs w:val="32"/>
        </w:rPr>
        <w:t>1</w:t>
      </w:r>
      <w:r>
        <w:rPr>
          <w:rFonts w:hint="eastAsia" w:ascii="仿宋_GB2312" w:hAnsi="华文仿宋" w:eastAsia="仿宋_GB2312"/>
          <w:sz w:val="32"/>
          <w:szCs w:val="32"/>
        </w:rPr>
        <w:t>日下午17:00前，携带下列资料到深圳市福田区梅林路2号，过期未提交或资料不齐者视为放弃投标，以下资料均需加盖公章。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w:t>
      </w:r>
      <w:r>
        <w:rPr>
          <w:rFonts w:hint="eastAsia" w:ascii="仿宋_GB2312" w:hAnsi="仿宋" w:eastAsia="仿宋_GB2312"/>
          <w:sz w:val="32"/>
          <w:szCs w:val="32"/>
        </w:rPr>
        <w:t>招标编号</w:t>
      </w:r>
      <w:r>
        <w:rPr>
          <w:rFonts w:hint="eastAsia" w:ascii="仿宋_GB2312" w:hAnsi="华文仿宋" w:eastAsia="仿宋_GB2312"/>
          <w:sz w:val="32"/>
          <w:szCs w:val="32"/>
        </w:rPr>
        <w:t>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 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8" w:name="_GoBack"/>
      <w:bookmarkEnd w:id="28"/>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u w:val="single"/>
        </w:rPr>
      </w:pPr>
      <w:bookmarkStart w:id="1" w:name="_Toc437527828"/>
    </w:p>
    <w:p>
      <w:pPr>
        <w:adjustRightInd w:val="0"/>
        <w:snapToGrid w:val="0"/>
        <w:ind w:firstLine="640" w:firstLineChars="200"/>
        <w:rPr>
          <w:rFonts w:ascii="黑体" w:hAnsi="黑体" w:eastAsia="黑体"/>
          <w:sz w:val="32"/>
          <w:szCs w:val="32"/>
          <w:u w:val="single"/>
        </w:rPr>
      </w:pPr>
      <w:r>
        <w:rPr>
          <w:rFonts w:hint="eastAsia" w:ascii="黑体" w:hAnsi="黑体" w:eastAsia="黑体"/>
          <w:sz w:val="32"/>
          <w:szCs w:val="32"/>
          <w:u w:val="single"/>
        </w:rPr>
        <w:t>一、项目介绍</w:t>
      </w:r>
    </w:p>
    <w:p>
      <w:pPr>
        <w:adjustRightInd w:val="0"/>
        <w:snapToGrid w:val="0"/>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为深圳市残疾人综合服务中心提供桶装水和瓶装水供应服务。</w:t>
      </w:r>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二、具体要求</w:t>
      </w:r>
    </w:p>
    <w:p>
      <w:pPr>
        <w:ind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扶贫瓶装水：纳翁泉3</w:t>
      </w:r>
      <w:r>
        <w:rPr>
          <w:rFonts w:ascii="仿宋_GB2312" w:hAnsi="华文仿宋" w:eastAsia="仿宋_GB2312" w:cs="Arial"/>
          <w:bCs/>
          <w:kern w:val="0"/>
          <w:sz w:val="32"/>
          <w:szCs w:val="32"/>
        </w:rPr>
        <w:t>60毫升</w:t>
      </w:r>
      <w:r>
        <w:rPr>
          <w:rFonts w:hint="eastAsia" w:ascii="仿宋_GB2312" w:hAnsi="华文仿宋" w:eastAsia="仿宋_GB2312" w:cs="Arial"/>
          <w:bCs/>
          <w:kern w:val="0"/>
          <w:sz w:val="32"/>
          <w:szCs w:val="32"/>
        </w:rPr>
        <w:t xml:space="preserve"> </w:t>
      </w:r>
      <w:r>
        <w:rPr>
          <w:rFonts w:ascii="仿宋_GB2312" w:hAnsi="华文仿宋" w:eastAsia="仿宋_GB2312" w:cs="Arial"/>
          <w:bCs/>
          <w:kern w:val="0"/>
          <w:sz w:val="32"/>
          <w:szCs w:val="32"/>
        </w:rPr>
        <w:t xml:space="preserve"> 24支</w:t>
      </w:r>
      <w:r>
        <w:rPr>
          <w:rFonts w:hint="eastAsia" w:ascii="仿宋_GB2312" w:hAnsi="华文仿宋" w:eastAsia="仿宋_GB2312" w:cs="Arial"/>
          <w:bCs/>
          <w:kern w:val="0"/>
          <w:sz w:val="32"/>
          <w:szCs w:val="32"/>
        </w:rPr>
        <w:t>/箱；</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益力桶装水：</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w:t>
      </w: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11.3升</w:t>
      </w:r>
      <w:r>
        <w:rPr>
          <w:rFonts w:hint="eastAsia" w:ascii="仿宋_GB2312" w:hAnsi="华文仿宋" w:eastAsia="仿宋_GB2312" w:cs="Arial"/>
          <w:bCs/>
          <w:kern w:val="0"/>
          <w:sz w:val="32"/>
          <w:szCs w:val="32"/>
        </w:rPr>
        <w:t>/桶；</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w:t>
      </w: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w:t>
      </w: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8.9升</w:t>
      </w:r>
      <w:r>
        <w:rPr>
          <w:rFonts w:hint="eastAsia" w:ascii="仿宋_GB2312" w:hAnsi="华文仿宋" w:eastAsia="仿宋_GB2312" w:cs="Arial"/>
          <w:bCs/>
          <w:kern w:val="0"/>
          <w:sz w:val="32"/>
          <w:szCs w:val="32"/>
        </w:rPr>
        <w:t>/桶；</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3无偿提供自动抽水器和冷热功能的饮水机，每季度定期清洁消毒；</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1.4 免费提供自动抽水器；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1.5资质：要求有</w:t>
      </w:r>
      <w:r>
        <w:rPr>
          <w:rFonts w:ascii="仿宋_GB2312" w:eastAsia="仿宋_GB2312"/>
          <w:snapToGrid w:val="0"/>
          <w:kern w:val="0"/>
          <w:sz w:val="32"/>
          <w:szCs w:val="32"/>
        </w:rPr>
        <w:t>食品经营许可证、</w:t>
      </w:r>
      <w:r>
        <w:rPr>
          <w:rFonts w:ascii="仿宋_GB2312" w:hAnsi="华文仿宋" w:eastAsia="仿宋_GB2312" w:cs="Arial"/>
          <w:bCs/>
          <w:kern w:val="0"/>
          <w:sz w:val="32"/>
          <w:szCs w:val="32"/>
        </w:rPr>
        <w:t>厂家授权、质检报告；</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1.6配送地址及数量要求：（</w:t>
      </w:r>
      <w:r>
        <w:rPr>
          <w:rFonts w:hint="eastAsia" w:ascii="仿宋_GB2312" w:hAnsi="华文仿宋" w:eastAsia="仿宋_GB2312" w:cs="Arial"/>
          <w:bCs/>
          <w:kern w:val="0"/>
          <w:sz w:val="32"/>
          <w:szCs w:val="32"/>
        </w:rPr>
        <w:t>1）</w:t>
      </w:r>
      <w:r>
        <w:rPr>
          <w:rFonts w:ascii="仿宋_GB2312" w:hAnsi="华文仿宋" w:eastAsia="仿宋_GB2312" w:cs="Arial"/>
          <w:bCs/>
          <w:kern w:val="0"/>
          <w:sz w:val="32"/>
          <w:szCs w:val="32"/>
        </w:rPr>
        <w:t>每层楼指定位置；（</w:t>
      </w: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）每天</w:t>
      </w:r>
      <w:r>
        <w:rPr>
          <w:rFonts w:hint="eastAsia" w:ascii="仿宋_GB2312" w:hAnsi="华文仿宋" w:eastAsia="仿宋_GB2312" w:cs="Arial"/>
          <w:bCs/>
          <w:kern w:val="0"/>
          <w:sz w:val="32"/>
          <w:szCs w:val="32"/>
        </w:rPr>
        <w:t>至少</w:t>
      </w:r>
      <w:r>
        <w:rPr>
          <w:rFonts w:ascii="仿宋_GB2312" w:hAnsi="华文仿宋" w:eastAsia="仿宋_GB2312" w:cs="Arial"/>
          <w:bCs/>
          <w:kern w:val="0"/>
          <w:sz w:val="32"/>
          <w:szCs w:val="32"/>
        </w:rPr>
        <w:t>有5</w:t>
      </w:r>
      <w:r>
        <w:rPr>
          <w:rFonts w:hint="eastAsia" w:ascii="仿宋_GB2312" w:hAnsi="华文仿宋" w:eastAsia="仿宋_GB2312" w:cs="Arial"/>
          <w:bCs/>
          <w:kern w:val="0"/>
          <w:sz w:val="32"/>
          <w:szCs w:val="32"/>
        </w:rPr>
        <w:t>桶水，保证随时有桶装水饮用；</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1.7付款方式：按实际送水数量对公转转付款，次月支付；</w:t>
      </w:r>
    </w:p>
    <w:p>
      <w:pPr>
        <w:ind w:firstLine="640" w:firstLineChars="200"/>
        <w:jc w:val="left"/>
        <w:textAlignment w:val="baseline"/>
        <w:rPr>
          <w:rFonts w:ascii="仿宋_GB2312" w:hAnsi="华文仿宋" w:eastAsia="仿宋_GB2312" w:cs="Arial"/>
          <w:bCs/>
          <w:kern w:val="0"/>
          <w:sz w:val="32"/>
          <w:szCs w:val="32"/>
        </w:rPr>
      </w:pPr>
      <w:r>
        <w:rPr>
          <w:rFonts w:ascii="仿宋_GB2312" w:hAnsi="华文仿宋" w:eastAsia="仿宋_GB2312" w:cs="Arial"/>
          <w:bCs/>
          <w:kern w:val="0"/>
          <w:sz w:val="32"/>
          <w:szCs w:val="32"/>
        </w:rPr>
        <w:t>1.8乙方责任：发现假冒品牌，由乙方承担所有因此产生的费用和责任。</w:t>
      </w:r>
    </w:p>
    <w:p>
      <w:pPr>
        <w:ind w:firstLine="643" w:firstLineChars="200"/>
        <w:jc w:val="left"/>
        <w:rPr>
          <w:rFonts w:ascii="仿宋_GB2312" w:hAnsi="华文仿宋" w:eastAsia="仿宋_GB2312"/>
          <w:sz w:val="32"/>
          <w:szCs w:val="32"/>
        </w:rPr>
      </w:pPr>
      <w:r>
        <w:rPr>
          <w:rFonts w:ascii="仿宋_GB2312" w:hAnsi="华文仿宋" w:eastAsia="仿宋_GB2312"/>
          <w:b/>
          <w:sz w:val="32"/>
          <w:szCs w:val="32"/>
        </w:rPr>
        <w:t>2.1</w:t>
      </w:r>
      <w:r>
        <w:rPr>
          <w:rFonts w:hint="eastAsia" w:ascii="仿宋_GB2312" w:hAnsi="华文仿宋" w:eastAsia="仿宋_GB2312"/>
          <w:b/>
          <w:sz w:val="32"/>
          <w:szCs w:val="32"/>
        </w:rPr>
        <w:t>对投标服务的要求：</w:t>
      </w:r>
      <w:r>
        <w:rPr>
          <w:rFonts w:hint="eastAsia" w:ascii="仿宋_GB2312" w:hAnsi="仿宋" w:eastAsia="仿宋_GB2312"/>
          <w:sz w:val="32"/>
          <w:szCs w:val="32"/>
        </w:rPr>
        <w:t>服务过程必须遵守</w:t>
      </w:r>
      <w:r>
        <w:rPr>
          <w:rFonts w:hint="eastAsia" w:ascii="仿宋_GB2312" w:hAnsi="宋体" w:eastAsia="仿宋_GB2312"/>
          <w:sz w:val="32"/>
          <w:szCs w:val="32"/>
        </w:rPr>
        <w:t>《中华人民共</w:t>
      </w:r>
      <w:r>
        <w:rPr>
          <w:rFonts w:hint="eastAsia" w:ascii="仿宋_GB2312" w:hAnsi="华文仿宋" w:eastAsia="仿宋_GB2312"/>
          <w:sz w:val="32"/>
          <w:szCs w:val="32"/>
        </w:rPr>
        <w:t>和国合同法》、</w:t>
      </w:r>
      <w:r>
        <w:rPr>
          <w:rFonts w:hint="eastAsia" w:ascii="仿宋_GB2312" w:hAnsi="宋体" w:eastAsia="仿宋_GB2312"/>
          <w:sz w:val="32"/>
          <w:szCs w:val="32"/>
        </w:rPr>
        <w:t>《中华人民共和国民法典》、《中华人民共和国食品安全法》等有关国家法律法规。</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2.2人员资质要求：配送人员需持健康证，每次配送需要佩戴工作证。</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.3 需要建立配送卡，由每层楼工作人员签字确认。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服务期:自服务协议签订之日一年。本项目为长期服务项目，合同期限可以延长，但最长不超过3年</w:t>
      </w:r>
      <w:r>
        <w:rPr>
          <w:rFonts w:ascii="仿宋_GB2312" w:hAnsi="华文仿宋" w:eastAsia="仿宋_GB2312" w:cs="Arial"/>
          <w:bCs/>
          <w:kern w:val="0"/>
          <w:sz w:val="32"/>
          <w:szCs w:val="32"/>
        </w:rPr>
        <w:t>。续期的合同实质性内容不得改变</w:t>
      </w:r>
      <w:r>
        <w:rPr>
          <w:rFonts w:hint="eastAsia" w:ascii="仿宋_GB2312" w:hAnsi="华文仿宋" w:eastAsia="仿宋_GB2312" w:cs="Arial"/>
          <w:bCs/>
          <w:kern w:val="0"/>
          <w:sz w:val="32"/>
          <w:szCs w:val="32"/>
        </w:rPr>
        <w:t>。</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服务地点：</w:t>
      </w:r>
      <w:r>
        <w:rPr>
          <w:rFonts w:hint="eastAsia" w:ascii="仿宋_GB2312" w:eastAsia="仿宋_GB2312"/>
          <w:sz w:val="32"/>
          <w:szCs w:val="32"/>
        </w:rPr>
        <w:t>深圳市福田区梅林路2号。</w:t>
      </w:r>
    </w:p>
    <w:p>
      <w:pPr>
        <w:ind w:firstLine="640" w:firstLineChars="200"/>
        <w:jc w:val="left"/>
        <w:textAlignment w:val="baseline"/>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结算方式:</w:t>
      </w:r>
      <w:r>
        <w:rPr>
          <w:rFonts w:ascii="仿宋_GB2312" w:hAnsi="华文仿宋" w:eastAsia="仿宋_GB2312" w:cs="Arial"/>
          <w:bCs/>
          <w:kern w:val="0"/>
          <w:sz w:val="32"/>
          <w:szCs w:val="32"/>
        </w:rPr>
        <w:t xml:space="preserve"> 按实际送水数量对公转转付款，次月支付。</w:t>
      </w:r>
    </w:p>
    <w:bookmarkEnd w:id="1"/>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三、报价说明</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1.本项目招标控制金额为人民币</w:t>
      </w:r>
      <w:r>
        <w:rPr>
          <w:rFonts w:ascii="仿宋_GB2312" w:eastAsia="仿宋_GB2312"/>
          <w:sz w:val="32"/>
          <w:szCs w:val="32"/>
          <w:u w:val="single"/>
        </w:rPr>
        <w:t>13.2</w:t>
      </w:r>
      <w:r>
        <w:rPr>
          <w:rFonts w:hint="eastAsia" w:ascii="仿宋_GB2312" w:eastAsia="仿宋_GB2312"/>
          <w:sz w:val="32"/>
          <w:szCs w:val="32"/>
          <w:u w:val="single"/>
        </w:rPr>
        <w:t>万元</w:t>
      </w:r>
      <w:r>
        <w:rPr>
          <w:rFonts w:hint="eastAsia" w:ascii="仿宋_GB2312" w:eastAsia="仿宋_GB2312"/>
          <w:sz w:val="32"/>
          <w:szCs w:val="32"/>
        </w:rPr>
        <w:t>，投标人的投标总价超过控制金额为无效投标；（投标报价由两部分组成：工资和保险、管理服务费）。</w:t>
      </w:r>
    </w:p>
    <w:p>
      <w:pPr>
        <w:ind w:firstLine="640" w:firstLineChars="200"/>
        <w:rPr>
          <w:rFonts w:ascii="仿宋_GB2312" w:eastAsia="仿宋_GB2312"/>
          <w:sz w:val="32"/>
          <w:szCs w:val="32"/>
        </w:rPr>
      </w:pPr>
      <w:r>
        <w:rPr>
          <w:rFonts w:hint="eastAsia" w:ascii="仿宋_GB2312"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widowControl/>
        <w:spacing w:after="120"/>
        <w:jc w:val="left"/>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项目名称：中心日常管理——饮用水服务项目</w:t>
      </w:r>
    </w:p>
    <w:p>
      <w:pPr>
        <w:pStyle w:val="59"/>
        <w:ind w:firstLine="720" w:firstLineChars="200"/>
        <w:jc w:val="both"/>
        <w:rPr>
          <w:rFonts w:asciiTheme="minorEastAsia" w:hAnsiTheme="minorEastAsia" w:eastAsiaTheme="minorEastAsia"/>
          <w:sz w:val="36"/>
          <w:szCs w:val="36"/>
        </w:rPr>
      </w:pPr>
      <w:r>
        <w:rPr>
          <w:rFonts w:hint="eastAsia" w:asciiTheme="minorEastAsia" w:hAnsiTheme="minorEastAsia" w:eastAsiaTheme="minorEastAsia"/>
          <w:sz w:val="36"/>
          <w:szCs w:val="36"/>
        </w:rPr>
        <w:t>招标编号：</w:t>
      </w:r>
      <w:r>
        <w:rPr>
          <w:rFonts w:asciiTheme="minorEastAsia" w:hAnsiTheme="minorEastAsia" w:eastAsiaTheme="minorEastAsia"/>
          <w:sz w:val="36"/>
          <w:szCs w:val="36"/>
        </w:rPr>
        <w:t>ZHZB2021020</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ind w:firstLine="720" w:firstLineChars="200"/>
        <w:jc w:val="left"/>
        <w:rPr>
          <w:rFonts w:ascii="宋体" w:hAnsi="宋体" w:cs="宋体"/>
          <w:bCs/>
          <w:sz w:val="36"/>
          <w:szCs w:val="36"/>
        </w:rPr>
      </w:pPr>
    </w:p>
    <w:p>
      <w:pPr>
        <w:ind w:firstLine="720" w:firstLineChars="200"/>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2" w:name="_Toc24833"/>
      <w:r>
        <w:rPr>
          <w:rFonts w:hint="eastAsia" w:ascii="宋体" w:hAnsi="宋体" w:cs="宋体"/>
          <w:b/>
          <w:bCs/>
          <w:szCs w:val="21"/>
        </w:rPr>
        <w:t>一、投标及履约承诺函</w:t>
      </w:r>
      <w:bookmarkEnd w:id="2"/>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3" w:name="_Toc50737297"/>
      <w:bookmarkStart w:id="4" w:name="_Toc480754205"/>
      <w:bookmarkStart w:id="5" w:name="_Toc275865607"/>
      <w:bookmarkStart w:id="6" w:name="_Toc52165081"/>
      <w:bookmarkStart w:id="7" w:name="_Toc50736477"/>
      <w:bookmarkStart w:id="8" w:name="_Toc50737329"/>
      <w:bookmarkStart w:id="9" w:name="_Toc50737328"/>
      <w:bookmarkStart w:id="10" w:name="_Toc50737296"/>
      <w:bookmarkStart w:id="11" w:name="_Toc50691034"/>
      <w:bookmarkStart w:id="12" w:name="_Toc52165080"/>
      <w:bookmarkStart w:id="13" w:name="_Toc50736476"/>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3"/>
      <w:bookmarkEnd w:id="4"/>
      <w:bookmarkEnd w:id="5"/>
      <w:bookmarkEnd w:id="6"/>
      <w:bookmarkEnd w:id="7"/>
      <w:bookmarkEnd w:id="8"/>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9"/>
    <w:bookmarkEnd w:id="10"/>
    <w:bookmarkEnd w:id="11"/>
    <w:bookmarkEnd w:id="12"/>
    <w:bookmarkEnd w:id="13"/>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4" w:name="_Toc480756074"/>
      <w:bookmarkStart w:id="15" w:name="_Toc173553182"/>
      <w:bookmarkStart w:id="16" w:name="_Toc480789478"/>
      <w:bookmarkStart w:id="17" w:name="_Toc480754207"/>
      <w:bookmarkStart w:id="18" w:name="_Toc275865616"/>
      <w:bookmarkStart w:id="19" w:name="_Toc480755928"/>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 xml:space="preserve">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0" w:name="_Toc43264518"/>
      <w:bookmarkStart w:id="21" w:name="_Toc50703730"/>
      <w:bookmarkStart w:id="22" w:name="_Toc50691037"/>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3" w:name="_Toc480789482"/>
      <w:bookmarkStart w:id="24" w:name="_Toc480756078"/>
      <w:bookmarkStart w:id="25" w:name="_Toc480755932"/>
      <w:bookmarkStart w:id="26" w:name="_Toc480754211"/>
      <w:bookmarkStart w:id="27"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0"/>
      <w:bookmarkEnd w:id="21"/>
      <w:bookmarkEnd w:id="22"/>
      <w:bookmarkEnd w:id="27"/>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25</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u w:val="single"/>
              </w:rPr>
            </w:pPr>
            <w:r>
              <w:rPr>
                <w:rFonts w:hint="eastAsia" w:ascii="仿宋_GB2312" w:eastAsia="仿宋_GB2312" w:cs="Times New Roman" w:hAnsiTheme="minorEastAsia"/>
                <w:kern w:val="0"/>
                <w:sz w:val="24"/>
                <w:szCs w:val="24"/>
                <w:u w:val="single"/>
              </w:rPr>
              <w:t>1.食品经营许可证占</w:t>
            </w:r>
            <w:r>
              <w:rPr>
                <w:rFonts w:ascii="仿宋_GB2312" w:eastAsia="仿宋_GB2312" w:cs="Times New Roman" w:hAnsiTheme="minorEastAsia"/>
                <w:kern w:val="0"/>
                <w:sz w:val="24"/>
                <w:szCs w:val="24"/>
                <w:u w:val="single"/>
              </w:rPr>
              <w:t>2</w:t>
            </w:r>
            <w:r>
              <w:rPr>
                <w:rFonts w:hint="eastAsia" w:ascii="仿宋_GB2312" w:eastAsia="仿宋_GB2312" w:cs="Times New Roman" w:hAnsiTheme="minorEastAsia"/>
                <w:kern w:val="0"/>
                <w:sz w:val="24"/>
                <w:szCs w:val="24"/>
                <w:u w:val="single"/>
              </w:rPr>
              <w:t>分；</w:t>
            </w:r>
          </w:p>
          <w:p>
            <w:pPr>
              <w:spacing w:line="168" w:lineRule="auto"/>
              <w:jc w:val="left"/>
              <w:rPr>
                <w:rFonts w:ascii="仿宋_GB2312" w:eastAsia="仿宋_GB2312" w:cs="Times New Roman" w:hAnsiTheme="minorEastAsia"/>
                <w:kern w:val="0"/>
                <w:sz w:val="24"/>
                <w:szCs w:val="24"/>
                <w:u w:val="single"/>
              </w:rPr>
            </w:pPr>
            <w:r>
              <w:rPr>
                <w:rFonts w:hint="eastAsia" w:ascii="仿宋_GB2312" w:eastAsia="仿宋_GB2312" w:cs="Times New Roman" w:hAnsiTheme="minorEastAsia"/>
                <w:kern w:val="0"/>
                <w:sz w:val="24"/>
                <w:szCs w:val="24"/>
                <w:u w:val="single"/>
              </w:rPr>
              <w:t>2.厂家授权占</w:t>
            </w:r>
            <w:r>
              <w:rPr>
                <w:rFonts w:ascii="仿宋_GB2312" w:eastAsia="仿宋_GB2312" w:cs="Times New Roman" w:hAnsiTheme="minorEastAsia"/>
                <w:kern w:val="0"/>
                <w:sz w:val="24"/>
                <w:szCs w:val="24"/>
                <w:u w:val="single"/>
              </w:rPr>
              <w:t>2</w:t>
            </w:r>
            <w:r>
              <w:rPr>
                <w:rFonts w:hint="eastAsia" w:ascii="仿宋_GB2312" w:eastAsia="仿宋_GB2312" w:cs="Times New Roman" w:hAnsiTheme="minorEastAsia"/>
                <w:kern w:val="0"/>
                <w:sz w:val="24"/>
                <w:szCs w:val="24"/>
                <w:u w:val="single"/>
              </w:rPr>
              <w:t>分，质检报告占</w:t>
            </w:r>
            <w:r>
              <w:rPr>
                <w:rFonts w:ascii="仿宋_GB2312" w:eastAsia="仿宋_GB2312" w:cs="Times New Roman" w:hAnsiTheme="minorEastAsia"/>
                <w:kern w:val="0"/>
                <w:sz w:val="24"/>
                <w:szCs w:val="24"/>
                <w:u w:val="single"/>
              </w:rPr>
              <w:t>2</w:t>
            </w:r>
            <w:r>
              <w:rPr>
                <w:rFonts w:hint="eastAsia" w:ascii="仿宋_GB2312" w:eastAsia="仿宋_GB2312" w:cs="Times New Roman" w:hAnsiTheme="minorEastAsia"/>
                <w:kern w:val="0"/>
                <w:sz w:val="24"/>
                <w:szCs w:val="24"/>
                <w:u w:val="single"/>
              </w:rPr>
              <w:t>分；</w:t>
            </w:r>
          </w:p>
          <w:p>
            <w:pPr>
              <w:spacing w:line="168" w:lineRule="auto"/>
              <w:jc w:val="left"/>
              <w:rPr>
                <w:rFonts w:ascii="仿宋_GB2312" w:eastAsia="仿宋_GB2312" w:cs="Times New Roman" w:hAnsiTheme="minorEastAsia"/>
                <w:kern w:val="0"/>
                <w:sz w:val="24"/>
                <w:szCs w:val="24"/>
                <w:u w:val="single"/>
              </w:rPr>
            </w:pPr>
            <w:r>
              <w:rPr>
                <w:rFonts w:hint="eastAsia" w:ascii="仿宋_GB2312" w:eastAsia="仿宋_GB2312" w:cs="Times New Roman" w:hAnsiTheme="minorEastAsia"/>
                <w:kern w:val="0"/>
                <w:sz w:val="24"/>
                <w:szCs w:val="24"/>
                <w:u w:val="single"/>
              </w:rPr>
              <w:t>3</w:t>
            </w:r>
            <w:r>
              <w:rPr>
                <w:rFonts w:ascii="仿宋_GB2312" w:eastAsia="仿宋_GB2312" w:cs="Times New Roman" w:hAnsiTheme="minorEastAsia"/>
                <w:kern w:val="0"/>
                <w:sz w:val="24"/>
                <w:szCs w:val="24"/>
                <w:u w:val="single"/>
              </w:rPr>
              <w:t>.健康证占3</w:t>
            </w:r>
            <w:r>
              <w:rPr>
                <w:rFonts w:hint="eastAsia" w:ascii="仿宋_GB2312" w:eastAsia="仿宋_GB2312" w:cs="Times New Roman" w:hAnsiTheme="minorEastAsia"/>
                <w:kern w:val="0"/>
                <w:sz w:val="24"/>
                <w:szCs w:val="24"/>
                <w:u w:val="single"/>
              </w:rPr>
              <w:t>分；</w:t>
            </w:r>
          </w:p>
          <w:p>
            <w:pPr>
              <w:spacing w:line="168" w:lineRule="auto"/>
              <w:jc w:val="left"/>
              <w:rPr>
                <w:rFonts w:ascii="仿宋_GB2312" w:hAnsi="Times New Roman" w:eastAsia="仿宋_GB2312" w:cs="Times New Roman"/>
                <w:sz w:val="24"/>
                <w:szCs w:val="24"/>
                <w:u w:val="single"/>
              </w:rPr>
            </w:pPr>
            <w:r>
              <w:rPr>
                <w:rFonts w:ascii="仿宋_GB2312" w:hAnsi="Times New Roman" w:eastAsia="仿宋_GB2312" w:cs="Times New Roman"/>
                <w:sz w:val="24"/>
                <w:szCs w:val="24"/>
                <w:u w:val="single"/>
              </w:rPr>
              <w:t>4.配送卡占1</w:t>
            </w:r>
            <w:r>
              <w:rPr>
                <w:rFonts w:hint="eastAsia" w:ascii="仿宋_GB2312" w:hAnsi="Times New Roman" w:eastAsia="仿宋_GB2312" w:cs="Times New Roman"/>
                <w:sz w:val="24"/>
                <w:szCs w:val="24"/>
                <w:u w:val="single"/>
              </w:rPr>
              <w:t>分</w:t>
            </w:r>
          </w:p>
          <w:p>
            <w:pPr>
              <w:spacing w:line="168" w:lineRule="auto"/>
              <w:jc w:val="left"/>
              <w:rPr>
                <w:rFonts w:ascii="仿宋_GB2312" w:hAnsi="Times New Roman" w:eastAsia="仿宋_GB2312" w:cs="Times New Roman"/>
                <w:sz w:val="24"/>
                <w:szCs w:val="24"/>
                <w:u w:val="single"/>
              </w:rPr>
            </w:pPr>
            <w:r>
              <w:rPr>
                <w:rFonts w:ascii="仿宋_GB2312" w:hAnsi="Times New Roman" w:eastAsia="仿宋_GB2312" w:cs="Times New Roman"/>
                <w:sz w:val="24"/>
                <w:szCs w:val="24"/>
                <w:u w:val="single"/>
              </w:rPr>
              <w:t>5</w:t>
            </w:r>
            <w:r>
              <w:rPr>
                <w:rFonts w:hint="eastAsia" w:ascii="仿宋_GB2312" w:hAnsi="Times New Roman" w:eastAsia="仿宋_GB2312" w:cs="Times New Roman"/>
                <w:sz w:val="24"/>
                <w:szCs w:val="24"/>
                <w:u w:val="single"/>
              </w:rPr>
              <w:t>.</w:t>
            </w:r>
            <w:r>
              <w:rPr>
                <w:rFonts w:ascii="仿宋_GB2312" w:hAnsi="Times New Roman" w:eastAsia="仿宋_GB2312" w:cs="Times New Roman"/>
                <w:sz w:val="24"/>
                <w:szCs w:val="24"/>
                <w:u w:val="single"/>
              </w:rPr>
              <w:t>有行业目经验者，提供合同，一份得</w:t>
            </w:r>
            <w:r>
              <w:rPr>
                <w:rFonts w:hint="eastAsia" w:ascii="仿宋_GB2312" w:hAnsi="Times New Roman" w:eastAsia="仿宋_GB2312" w:cs="Times New Roman"/>
                <w:sz w:val="24"/>
                <w:szCs w:val="24"/>
                <w:u w:val="single"/>
              </w:rPr>
              <w:t>1分，最高得4分，没有不得分。</w:t>
            </w:r>
          </w:p>
          <w:p>
            <w:pPr>
              <w:spacing w:line="168" w:lineRule="auto"/>
              <w:jc w:val="left"/>
              <w:rPr>
                <w:rFonts w:ascii="仿宋_GB2312" w:hAnsi="Times New Roman" w:eastAsia="仿宋_GB2312" w:cs="Times New Roman"/>
                <w:sz w:val="24"/>
                <w:szCs w:val="24"/>
                <w:u w:val="single"/>
              </w:rPr>
            </w:pPr>
            <w:r>
              <w:rPr>
                <w:rFonts w:ascii="仿宋_GB2312" w:hAnsi="Times New Roman" w:eastAsia="仿宋_GB2312" w:cs="Times New Roman"/>
                <w:sz w:val="24"/>
                <w:szCs w:val="24"/>
                <w:u w:val="single"/>
              </w:rPr>
              <w:t>6</w:t>
            </w:r>
            <w:r>
              <w:rPr>
                <w:rFonts w:hint="eastAsia" w:ascii="仿宋_GB2312" w:hAnsi="Times New Roman" w:eastAsia="仿宋_GB2312" w:cs="Times New Roman"/>
                <w:sz w:val="24"/>
                <w:szCs w:val="24"/>
                <w:u w:val="single"/>
              </w:rPr>
              <w:t>.投标单位项目负责人是残疾人的加１分，没有不得分；</w:t>
            </w:r>
          </w:p>
          <w:p>
            <w:pPr>
              <w:spacing w:line="168" w:lineRule="auto"/>
              <w:jc w:val="left"/>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u w:val="single"/>
              </w:rPr>
              <w:t>7</w:t>
            </w:r>
            <w:r>
              <w:rPr>
                <w:rFonts w:ascii="仿宋_GB2312" w:hAnsi="Times New Roman" w:eastAsia="仿宋_GB2312" w:cs="Times New Roman"/>
                <w:sz w:val="24"/>
                <w:szCs w:val="24"/>
                <w:u w:val="single"/>
              </w:rPr>
              <w:t>.</w:t>
            </w:r>
            <w:r>
              <w:rPr>
                <w:rFonts w:ascii="仿宋_GB2312" w:hAnsi="Times New Roman" w:eastAsia="仿宋_GB2312" w:cs="Times New Roman"/>
                <w:sz w:val="24"/>
                <w:szCs w:val="24"/>
              </w:rPr>
              <w:t xml:space="preserve"> 过往业绩，每提供一份合同</w:t>
            </w:r>
            <w:r>
              <w:rPr>
                <w:rFonts w:hint="eastAsia" w:ascii="仿宋_GB2312" w:hAnsi="Times New Roman" w:eastAsia="仿宋_GB2312" w:cs="Times New Roman"/>
                <w:sz w:val="24"/>
                <w:szCs w:val="24"/>
              </w:rPr>
              <w:t>/协议加2分，最高1</w:t>
            </w:r>
            <w:r>
              <w:rPr>
                <w:rFonts w:ascii="仿宋_GB2312" w:hAnsi="Times New Roman" w:eastAsia="仿宋_GB2312" w:cs="Times New Roman"/>
                <w:sz w:val="24"/>
                <w:szCs w:val="24"/>
              </w:rPr>
              <w:t>0分；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（以上无没有的不得分。第</w:t>
            </w:r>
            <w:r>
              <w:rPr>
                <w:rFonts w:ascii="仿宋_GB2312" w:hAnsi="Times New Roman" w:eastAsia="仿宋_GB2312" w:cs="Times New Roman"/>
                <w:sz w:val="24"/>
                <w:szCs w:val="24"/>
              </w:rPr>
              <w:t>5</w:t>
            </w:r>
            <w:r>
              <w:rPr>
                <w:rFonts w:hint="eastAsia" w:ascii="仿宋_GB2312" w:hAnsi="Times New Roman" w:eastAsia="仿宋_GB2312" w:cs="Times New Roman"/>
                <w:sz w:val="24"/>
                <w:szCs w:val="24"/>
              </w:rPr>
              <w:t>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分，时间进度在要求之内的</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分。确保项目实施有效、5分。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w:t>
            </w:r>
            <w:r>
              <w:rPr>
                <w:rFonts w:ascii="仿宋_GB2312" w:eastAsia="仿宋_GB2312" w:cs="Times New Roman" w:hAnsiTheme="minorEastAsia"/>
                <w:kern w:val="0"/>
                <w:sz w:val="24"/>
                <w:szCs w:val="24"/>
              </w:rPr>
              <w:t>30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5</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2.售后服务高于招标要求（正偏离）每项加1分，最多加3分。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spacing w:line="20" w:lineRule="exact"/>
        <w:rPr>
          <w:rFonts w:ascii="仿宋_GB2312" w:eastAsia="仿宋_GB2312" w:hAnsiTheme="minorEastAsia"/>
          <w:sz w:val="32"/>
          <w:szCs w:val="32"/>
        </w:rPr>
      </w:pPr>
    </w:p>
    <w:p>
      <w:pPr>
        <w:ind w:firstLine="640" w:firstLineChars="200"/>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13031"/>
    <w:rsid w:val="00025899"/>
    <w:rsid w:val="000524BD"/>
    <w:rsid w:val="00070BBA"/>
    <w:rsid w:val="00071CE9"/>
    <w:rsid w:val="00074CA6"/>
    <w:rsid w:val="00094200"/>
    <w:rsid w:val="000A2010"/>
    <w:rsid w:val="000A6169"/>
    <w:rsid w:val="000C4A41"/>
    <w:rsid w:val="000D3FEC"/>
    <w:rsid w:val="000F4352"/>
    <w:rsid w:val="000F73CD"/>
    <w:rsid w:val="00142B17"/>
    <w:rsid w:val="0015330E"/>
    <w:rsid w:val="00154FE9"/>
    <w:rsid w:val="00162400"/>
    <w:rsid w:val="00162DED"/>
    <w:rsid w:val="00182274"/>
    <w:rsid w:val="0018578F"/>
    <w:rsid w:val="0018753B"/>
    <w:rsid w:val="001A4154"/>
    <w:rsid w:val="001B43E6"/>
    <w:rsid w:val="001D13DE"/>
    <w:rsid w:val="001E1132"/>
    <w:rsid w:val="001E13B4"/>
    <w:rsid w:val="001E431C"/>
    <w:rsid w:val="001E5300"/>
    <w:rsid w:val="001E6ABB"/>
    <w:rsid w:val="00203CBD"/>
    <w:rsid w:val="00226B46"/>
    <w:rsid w:val="00236149"/>
    <w:rsid w:val="0024526E"/>
    <w:rsid w:val="0025130E"/>
    <w:rsid w:val="00256904"/>
    <w:rsid w:val="002769E9"/>
    <w:rsid w:val="002A0343"/>
    <w:rsid w:val="002A278F"/>
    <w:rsid w:val="002B6E55"/>
    <w:rsid w:val="002B7015"/>
    <w:rsid w:val="002C121C"/>
    <w:rsid w:val="002D46B9"/>
    <w:rsid w:val="002E15AC"/>
    <w:rsid w:val="002F1078"/>
    <w:rsid w:val="003165D1"/>
    <w:rsid w:val="0032191E"/>
    <w:rsid w:val="003237B2"/>
    <w:rsid w:val="00324222"/>
    <w:rsid w:val="003262D3"/>
    <w:rsid w:val="00326499"/>
    <w:rsid w:val="00326C48"/>
    <w:rsid w:val="00341B91"/>
    <w:rsid w:val="00345D60"/>
    <w:rsid w:val="003519EE"/>
    <w:rsid w:val="003532F6"/>
    <w:rsid w:val="00354B2E"/>
    <w:rsid w:val="0035792D"/>
    <w:rsid w:val="00360144"/>
    <w:rsid w:val="00371741"/>
    <w:rsid w:val="003953B6"/>
    <w:rsid w:val="003A4108"/>
    <w:rsid w:val="003A5152"/>
    <w:rsid w:val="003A5343"/>
    <w:rsid w:val="003C0105"/>
    <w:rsid w:val="003C0DF4"/>
    <w:rsid w:val="003D7342"/>
    <w:rsid w:val="003F76BA"/>
    <w:rsid w:val="003F7E56"/>
    <w:rsid w:val="0041443E"/>
    <w:rsid w:val="0043777C"/>
    <w:rsid w:val="00442B79"/>
    <w:rsid w:val="00442E5A"/>
    <w:rsid w:val="00447129"/>
    <w:rsid w:val="004575F4"/>
    <w:rsid w:val="00460B61"/>
    <w:rsid w:val="004627F4"/>
    <w:rsid w:val="004665E8"/>
    <w:rsid w:val="00470017"/>
    <w:rsid w:val="00475653"/>
    <w:rsid w:val="00486A31"/>
    <w:rsid w:val="00493076"/>
    <w:rsid w:val="004A6DC7"/>
    <w:rsid w:val="004B14D7"/>
    <w:rsid w:val="004B58F1"/>
    <w:rsid w:val="004C0F98"/>
    <w:rsid w:val="004C415C"/>
    <w:rsid w:val="004C7BF2"/>
    <w:rsid w:val="004E4D8C"/>
    <w:rsid w:val="004E7631"/>
    <w:rsid w:val="004F1E27"/>
    <w:rsid w:val="004F30FC"/>
    <w:rsid w:val="004F6026"/>
    <w:rsid w:val="005027D5"/>
    <w:rsid w:val="00503D36"/>
    <w:rsid w:val="005046E2"/>
    <w:rsid w:val="00505F1F"/>
    <w:rsid w:val="005064C5"/>
    <w:rsid w:val="005072D0"/>
    <w:rsid w:val="00516029"/>
    <w:rsid w:val="00516EB6"/>
    <w:rsid w:val="00520835"/>
    <w:rsid w:val="0052511D"/>
    <w:rsid w:val="00531087"/>
    <w:rsid w:val="00554F8B"/>
    <w:rsid w:val="005552BC"/>
    <w:rsid w:val="0055704C"/>
    <w:rsid w:val="0056138E"/>
    <w:rsid w:val="00564874"/>
    <w:rsid w:val="00573F5D"/>
    <w:rsid w:val="00580FB1"/>
    <w:rsid w:val="005844EA"/>
    <w:rsid w:val="005A11A0"/>
    <w:rsid w:val="005D3ECC"/>
    <w:rsid w:val="005E0AAB"/>
    <w:rsid w:val="005E1EC9"/>
    <w:rsid w:val="00605E4F"/>
    <w:rsid w:val="0062469A"/>
    <w:rsid w:val="006430D7"/>
    <w:rsid w:val="0064339C"/>
    <w:rsid w:val="0064438C"/>
    <w:rsid w:val="006462C1"/>
    <w:rsid w:val="00654638"/>
    <w:rsid w:val="00672583"/>
    <w:rsid w:val="00676937"/>
    <w:rsid w:val="006927E8"/>
    <w:rsid w:val="006B0C6C"/>
    <w:rsid w:val="006B536E"/>
    <w:rsid w:val="006C1589"/>
    <w:rsid w:val="006D5A36"/>
    <w:rsid w:val="006E3748"/>
    <w:rsid w:val="006E3A48"/>
    <w:rsid w:val="006F57DD"/>
    <w:rsid w:val="00702226"/>
    <w:rsid w:val="00710B0C"/>
    <w:rsid w:val="00712DEA"/>
    <w:rsid w:val="0072788E"/>
    <w:rsid w:val="00741C33"/>
    <w:rsid w:val="0074298E"/>
    <w:rsid w:val="00771250"/>
    <w:rsid w:val="007A03CF"/>
    <w:rsid w:val="007A3E46"/>
    <w:rsid w:val="007B0E04"/>
    <w:rsid w:val="007D1CDB"/>
    <w:rsid w:val="007E2511"/>
    <w:rsid w:val="007E4E7D"/>
    <w:rsid w:val="007E5F74"/>
    <w:rsid w:val="007F2F2B"/>
    <w:rsid w:val="007F33CB"/>
    <w:rsid w:val="00821527"/>
    <w:rsid w:val="00822C46"/>
    <w:rsid w:val="00852E69"/>
    <w:rsid w:val="00857C3B"/>
    <w:rsid w:val="008B7E49"/>
    <w:rsid w:val="008D0780"/>
    <w:rsid w:val="008D7D05"/>
    <w:rsid w:val="008F310A"/>
    <w:rsid w:val="008F7201"/>
    <w:rsid w:val="0091683B"/>
    <w:rsid w:val="00931275"/>
    <w:rsid w:val="00931BBF"/>
    <w:rsid w:val="00945729"/>
    <w:rsid w:val="00950C55"/>
    <w:rsid w:val="009518D1"/>
    <w:rsid w:val="00952277"/>
    <w:rsid w:val="009574AF"/>
    <w:rsid w:val="00961C55"/>
    <w:rsid w:val="00974EB0"/>
    <w:rsid w:val="009831A7"/>
    <w:rsid w:val="009A65AB"/>
    <w:rsid w:val="009B42D7"/>
    <w:rsid w:val="009B5279"/>
    <w:rsid w:val="009C32FE"/>
    <w:rsid w:val="009C4414"/>
    <w:rsid w:val="00A11FBD"/>
    <w:rsid w:val="00A13DF6"/>
    <w:rsid w:val="00A14B36"/>
    <w:rsid w:val="00A31276"/>
    <w:rsid w:val="00A55A09"/>
    <w:rsid w:val="00A60659"/>
    <w:rsid w:val="00A64337"/>
    <w:rsid w:val="00A72D4C"/>
    <w:rsid w:val="00A74CE9"/>
    <w:rsid w:val="00A76122"/>
    <w:rsid w:val="00A9422D"/>
    <w:rsid w:val="00AA6B4F"/>
    <w:rsid w:val="00AA7D52"/>
    <w:rsid w:val="00AB4B0F"/>
    <w:rsid w:val="00AE6411"/>
    <w:rsid w:val="00AF2AB2"/>
    <w:rsid w:val="00B033F0"/>
    <w:rsid w:val="00B16AF3"/>
    <w:rsid w:val="00B3234E"/>
    <w:rsid w:val="00B363B1"/>
    <w:rsid w:val="00B375F8"/>
    <w:rsid w:val="00B37A8F"/>
    <w:rsid w:val="00B41F7B"/>
    <w:rsid w:val="00B5397C"/>
    <w:rsid w:val="00B76219"/>
    <w:rsid w:val="00B76E87"/>
    <w:rsid w:val="00B81621"/>
    <w:rsid w:val="00B9057D"/>
    <w:rsid w:val="00B96701"/>
    <w:rsid w:val="00BA52EC"/>
    <w:rsid w:val="00BC71BB"/>
    <w:rsid w:val="00BD1714"/>
    <w:rsid w:val="00BD3B2E"/>
    <w:rsid w:val="00C010A7"/>
    <w:rsid w:val="00C24522"/>
    <w:rsid w:val="00C579D6"/>
    <w:rsid w:val="00C606FD"/>
    <w:rsid w:val="00C61FA7"/>
    <w:rsid w:val="00C63951"/>
    <w:rsid w:val="00C776AD"/>
    <w:rsid w:val="00CA4F49"/>
    <w:rsid w:val="00CB1F07"/>
    <w:rsid w:val="00CC4831"/>
    <w:rsid w:val="00CC71DD"/>
    <w:rsid w:val="00CD0270"/>
    <w:rsid w:val="00CD0F83"/>
    <w:rsid w:val="00CD61DF"/>
    <w:rsid w:val="00CD6D96"/>
    <w:rsid w:val="00CD7014"/>
    <w:rsid w:val="00D016F3"/>
    <w:rsid w:val="00D141A5"/>
    <w:rsid w:val="00D21734"/>
    <w:rsid w:val="00D309C0"/>
    <w:rsid w:val="00D44267"/>
    <w:rsid w:val="00D6792C"/>
    <w:rsid w:val="00D80497"/>
    <w:rsid w:val="00D965C6"/>
    <w:rsid w:val="00DA44CA"/>
    <w:rsid w:val="00DA6987"/>
    <w:rsid w:val="00DB400C"/>
    <w:rsid w:val="00DC4268"/>
    <w:rsid w:val="00DC577C"/>
    <w:rsid w:val="00DE3A0E"/>
    <w:rsid w:val="00DF3FBD"/>
    <w:rsid w:val="00E273E9"/>
    <w:rsid w:val="00E4146C"/>
    <w:rsid w:val="00E63CA8"/>
    <w:rsid w:val="00E82873"/>
    <w:rsid w:val="00EC5C26"/>
    <w:rsid w:val="00ED2BC0"/>
    <w:rsid w:val="00EE773B"/>
    <w:rsid w:val="00EF04D2"/>
    <w:rsid w:val="00F4453F"/>
    <w:rsid w:val="00F65437"/>
    <w:rsid w:val="00F66DD4"/>
    <w:rsid w:val="00F73337"/>
    <w:rsid w:val="00F75FB0"/>
    <w:rsid w:val="00F83E92"/>
    <w:rsid w:val="00F9205C"/>
    <w:rsid w:val="00FA39AC"/>
    <w:rsid w:val="00FB48C3"/>
    <w:rsid w:val="00FB786E"/>
    <w:rsid w:val="00FC1570"/>
    <w:rsid w:val="00FC2E4E"/>
    <w:rsid w:val="00FC3627"/>
    <w:rsid w:val="00FE294D"/>
    <w:rsid w:val="00FF7B61"/>
    <w:rsid w:val="00FF7BA9"/>
    <w:rsid w:val="0DA24D56"/>
    <w:rsid w:val="1D1900BD"/>
    <w:rsid w:val="1D4E304F"/>
    <w:rsid w:val="282861E1"/>
    <w:rsid w:val="28330482"/>
    <w:rsid w:val="2B9D7686"/>
    <w:rsid w:val="79D370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0"/>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176F9-C678-4759-B379-68228307CD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1439</Words>
  <Characters>8205</Characters>
  <Lines>68</Lines>
  <Paragraphs>19</Paragraphs>
  <TotalTime>0</TotalTime>
  <ScaleCrop>false</ScaleCrop>
  <LinksUpToDate>false</LinksUpToDate>
  <CharactersWithSpaces>9625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2021-12-14T09:21:00Z</dcterms:created>
  <dc:creator>龚能忠</dc:creator>
  <cp:lastModifiedBy>钟欢</cp:lastModifiedBy>
  <cp:lastPrinted>2021-12-14T08:37:00Z</cp:lastPrinted>
  <dcterms:modified xsi:type="dcterms:W3CDTF">2023-08-16T06:48:44Z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6737C85A89FE4250BA100EAE7FBE8D26</vt:lpwstr>
  </property>
</Properties>
</file>